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886E0" w14:textId="77777777" w:rsidR="00EB0F9C" w:rsidRDefault="00EB0F9C">
      <w:pPr>
        <w:pStyle w:val="Textkrper"/>
        <w:rPr>
          <w:rFonts w:ascii="Times New Roman"/>
          <w:sz w:val="20"/>
        </w:rPr>
      </w:pPr>
    </w:p>
    <w:p w14:paraId="69AB025C" w14:textId="77777777" w:rsidR="00EB0F9C" w:rsidRDefault="00EB0F9C">
      <w:pPr>
        <w:pStyle w:val="Textkrper"/>
        <w:rPr>
          <w:rFonts w:ascii="Times New Roman"/>
          <w:sz w:val="20"/>
        </w:rPr>
      </w:pPr>
    </w:p>
    <w:p w14:paraId="60866C18" w14:textId="77777777" w:rsidR="00EB0F9C" w:rsidRDefault="00EB0F9C">
      <w:pPr>
        <w:pStyle w:val="Textkrper"/>
        <w:spacing w:before="11"/>
        <w:rPr>
          <w:rFonts w:ascii="Times New Roman"/>
          <w:sz w:val="27"/>
        </w:rPr>
      </w:pPr>
    </w:p>
    <w:p w14:paraId="1FEDCB68" w14:textId="77777777" w:rsidR="00EB0F9C" w:rsidRDefault="00AD7833">
      <w:pPr>
        <w:pStyle w:val="berschrift2"/>
        <w:spacing w:before="51" w:line="276" w:lineRule="auto"/>
        <w:ind w:left="4695" w:right="1931" w:hanging="2318"/>
        <w:rPr>
          <w:rFonts w:ascii="Calibri" w:hAnsi="Calibri"/>
        </w:rPr>
      </w:pPr>
      <w:r>
        <w:rPr>
          <w:rFonts w:ascii="Calibri" w:hAnsi="Calibri"/>
        </w:rPr>
        <w:t>Vertrag zur Auftragsverarbeitung gemäß Art. 28 DSGVO zwischen</w:t>
      </w:r>
    </w:p>
    <w:p w14:paraId="00A123D6" w14:textId="77777777" w:rsidR="00EB0F9C" w:rsidRDefault="00EB0F9C">
      <w:pPr>
        <w:rPr>
          <w:b/>
          <w:sz w:val="24"/>
        </w:rPr>
      </w:pPr>
    </w:p>
    <w:p w14:paraId="40E86E0F" w14:textId="77777777" w:rsidR="00EB0F9C" w:rsidRDefault="00EB0F9C">
      <w:pPr>
        <w:rPr>
          <w:b/>
          <w:sz w:val="24"/>
        </w:rPr>
      </w:pPr>
    </w:p>
    <w:p w14:paraId="2FD2FA76" w14:textId="77777777" w:rsidR="00EB0F9C" w:rsidRDefault="00AD7833">
      <w:pPr>
        <w:pStyle w:val="berschrift3"/>
        <w:spacing w:before="176"/>
        <w:ind w:left="681" w:firstLine="0"/>
      </w:pPr>
      <w:r>
        <w:t>Verantwortlicher (Auftraggeber / AG):</w:t>
      </w:r>
    </w:p>
    <w:p w14:paraId="4BDF4AF9" w14:textId="77777777" w:rsidR="00EB0F9C" w:rsidRDefault="00EB0F9C">
      <w:pPr>
        <w:rPr>
          <w:b/>
          <w:sz w:val="20"/>
        </w:rPr>
      </w:pPr>
    </w:p>
    <w:p w14:paraId="504BFE95" w14:textId="77777777" w:rsidR="00EB0F9C" w:rsidRDefault="00AD7833">
      <w:pPr>
        <w:spacing w:before="153"/>
        <w:ind w:left="681"/>
        <w:rPr>
          <w:sz w:val="20"/>
        </w:rPr>
      </w:pPr>
      <w:r>
        <w:rPr>
          <w:sz w:val="20"/>
        </w:rPr>
        <w:t>Universitätsklinikum Leipzig AöR, Liebigstraße 18, 04103 Leipzig</w:t>
      </w:r>
    </w:p>
    <w:p w14:paraId="0E7288F4" w14:textId="77777777" w:rsidR="00EB0F9C" w:rsidRDefault="00EB0F9C">
      <w:pPr>
        <w:rPr>
          <w:sz w:val="20"/>
        </w:rPr>
      </w:pPr>
    </w:p>
    <w:p w14:paraId="5AFC9E8E" w14:textId="77777777" w:rsidR="00EB0F9C" w:rsidRDefault="00EB0F9C">
      <w:pPr>
        <w:rPr>
          <w:sz w:val="20"/>
        </w:rPr>
      </w:pPr>
    </w:p>
    <w:p w14:paraId="285B83FB" w14:textId="77777777" w:rsidR="00EB0F9C" w:rsidRDefault="00EB0F9C">
      <w:pPr>
        <w:spacing w:before="10"/>
        <w:rPr>
          <w:sz w:val="18"/>
        </w:rPr>
      </w:pPr>
    </w:p>
    <w:p w14:paraId="59E2F838" w14:textId="77777777" w:rsidR="00EB0F9C" w:rsidRDefault="00AD7833">
      <w:pPr>
        <w:ind w:left="681"/>
        <w:rPr>
          <w:b/>
          <w:sz w:val="20"/>
        </w:rPr>
      </w:pPr>
      <w:r>
        <w:rPr>
          <w:b/>
          <w:sz w:val="20"/>
        </w:rPr>
        <w:t>Auftragsverarbeiter (Auftragnehmer / AN):</w:t>
      </w:r>
    </w:p>
    <w:p w14:paraId="7359537C" w14:textId="77777777" w:rsidR="00EB0F9C" w:rsidRDefault="00EB0F9C">
      <w:pPr>
        <w:rPr>
          <w:b/>
          <w:sz w:val="20"/>
        </w:rPr>
      </w:pPr>
    </w:p>
    <w:p w14:paraId="44E49F67" w14:textId="77777777" w:rsidR="00EB0F9C" w:rsidRDefault="00E226A1">
      <w:pPr>
        <w:spacing w:before="9"/>
        <w:rPr>
          <w:b/>
          <w:sz w:val="26"/>
        </w:rPr>
      </w:pPr>
      <w:r>
        <w:pict w14:anchorId="2B5408FF">
          <v:shape id="_x0000_s1078" style="position:absolute;margin-left:85.05pt;margin-top:18.65pt;width:408.4pt;height:.1pt;z-index:-251658240;mso-wrap-distance-left:0;mso-wrap-distance-right:0;mso-position-horizontal-relative:page" coordorigin="1701,373" coordsize="8168,0" path="m1701,373r8168,e" filled="f" strokeweight=".22908mm">
            <v:path arrowok="t"/>
            <w10:wrap type="topAndBottom" anchorx="page"/>
          </v:shape>
        </w:pict>
      </w:r>
    </w:p>
    <w:p w14:paraId="11C406DE" w14:textId="77777777" w:rsidR="00EB0F9C" w:rsidRDefault="00EB0F9C">
      <w:pPr>
        <w:rPr>
          <w:b/>
          <w:sz w:val="20"/>
        </w:rPr>
      </w:pPr>
    </w:p>
    <w:p w14:paraId="28481AF6" w14:textId="77777777" w:rsidR="00EB0F9C" w:rsidRDefault="00EB0F9C">
      <w:pPr>
        <w:rPr>
          <w:b/>
          <w:sz w:val="20"/>
        </w:rPr>
      </w:pPr>
    </w:p>
    <w:p w14:paraId="713F1E90" w14:textId="77777777" w:rsidR="00EB0F9C" w:rsidRDefault="00EB0F9C">
      <w:pPr>
        <w:spacing w:before="9"/>
        <w:rPr>
          <w:b/>
        </w:rPr>
      </w:pPr>
    </w:p>
    <w:p w14:paraId="1D847A4B" w14:textId="77777777" w:rsidR="00EB0F9C" w:rsidRDefault="00AD7833">
      <w:pPr>
        <w:spacing w:before="60"/>
        <w:ind w:left="681"/>
        <w:rPr>
          <w:b/>
          <w:sz w:val="20"/>
        </w:rPr>
      </w:pPr>
      <w:r>
        <w:rPr>
          <w:b/>
          <w:sz w:val="20"/>
        </w:rPr>
        <w:t>Anwendungsbereich</w:t>
      </w:r>
    </w:p>
    <w:p w14:paraId="7E544C02" w14:textId="77777777" w:rsidR="00EB0F9C" w:rsidRDefault="00AD7833">
      <w:pPr>
        <w:spacing w:before="156"/>
        <w:ind w:left="681"/>
        <w:rPr>
          <w:sz w:val="20"/>
        </w:rPr>
      </w:pPr>
      <w:r>
        <w:rPr>
          <w:sz w:val="20"/>
        </w:rPr>
        <w:t>Bei der Erbringung der Leistungen gemäß</w:t>
      </w:r>
    </w:p>
    <w:p w14:paraId="02F4F4D9" w14:textId="77777777" w:rsidR="00EB0F9C" w:rsidRDefault="00AD7833">
      <w:pPr>
        <w:pStyle w:val="Listenabsatz"/>
        <w:numPr>
          <w:ilvl w:val="0"/>
          <w:numId w:val="46"/>
        </w:numPr>
        <w:tabs>
          <w:tab w:val="left" w:pos="872"/>
          <w:tab w:val="left" w:pos="8885"/>
        </w:tabs>
        <w:spacing w:before="157"/>
        <w:jc w:val="left"/>
        <w:rPr>
          <w:sz w:val="20"/>
        </w:rPr>
      </w:pPr>
      <w:r>
        <w:rPr>
          <w:sz w:val="20"/>
        </w:rPr>
        <w:t>dem Hauptvertrag (Name und Datum des</w:t>
      </w:r>
      <w:r>
        <w:rPr>
          <w:spacing w:val="-25"/>
          <w:sz w:val="20"/>
        </w:rPr>
        <w:t xml:space="preserve"> </w:t>
      </w:r>
      <w:r>
        <w:rPr>
          <w:sz w:val="20"/>
        </w:rPr>
        <w:t>Hauptvertrages):</w:t>
      </w:r>
      <w:r>
        <w:rPr>
          <w:sz w:val="20"/>
          <w:u w:val="single"/>
        </w:rPr>
        <w:t xml:space="preserve"> </w:t>
      </w:r>
      <w:r>
        <w:rPr>
          <w:sz w:val="20"/>
          <w:u w:val="single"/>
        </w:rPr>
        <w:tab/>
      </w:r>
    </w:p>
    <w:p w14:paraId="0A61CFB9" w14:textId="77777777" w:rsidR="00EB0F9C" w:rsidRDefault="00AD7833">
      <w:pPr>
        <w:pStyle w:val="Listenabsatz"/>
        <w:numPr>
          <w:ilvl w:val="0"/>
          <w:numId w:val="46"/>
        </w:numPr>
        <w:tabs>
          <w:tab w:val="left" w:pos="872"/>
          <w:tab w:val="left" w:pos="8886"/>
        </w:tabs>
        <w:spacing w:before="164"/>
        <w:jc w:val="left"/>
        <w:rPr>
          <w:sz w:val="20"/>
        </w:rPr>
      </w:pPr>
      <w:r>
        <w:rPr>
          <w:sz w:val="20"/>
        </w:rPr>
        <w:t>dem Einzelauftrag (Name und Datum des</w:t>
      </w:r>
      <w:r>
        <w:rPr>
          <w:spacing w:val="-32"/>
          <w:sz w:val="20"/>
        </w:rPr>
        <w:t xml:space="preserve"> </w:t>
      </w:r>
      <w:r>
        <w:rPr>
          <w:sz w:val="20"/>
        </w:rPr>
        <w:t>Einzelauftrages):</w:t>
      </w:r>
      <w:r>
        <w:rPr>
          <w:sz w:val="20"/>
          <w:u w:val="single"/>
        </w:rPr>
        <w:t xml:space="preserve"> </w:t>
      </w:r>
      <w:r>
        <w:rPr>
          <w:sz w:val="20"/>
          <w:u w:val="single"/>
        </w:rPr>
        <w:tab/>
      </w:r>
    </w:p>
    <w:p w14:paraId="656AAA19" w14:textId="77777777" w:rsidR="00EB0F9C" w:rsidRDefault="00EB0F9C">
      <w:pPr>
        <w:spacing w:before="6"/>
        <w:rPr>
          <w:sz w:val="8"/>
        </w:rPr>
      </w:pPr>
    </w:p>
    <w:p w14:paraId="480C7343" w14:textId="77777777" w:rsidR="00EB0F9C" w:rsidRDefault="00AD7833">
      <w:pPr>
        <w:spacing w:before="60" w:line="276" w:lineRule="auto"/>
        <w:ind w:left="681" w:right="679"/>
        <w:jc w:val="both"/>
        <w:rPr>
          <w:sz w:val="20"/>
        </w:rPr>
      </w:pPr>
      <w:r>
        <w:rPr>
          <w:sz w:val="20"/>
        </w:rPr>
        <w:t>verarbeitet der Auftragnehmer personenbezogene Daten, die der Auftraggeber zur Erbringung der Leistungen zur Verfügung gestellt hat und bezüglich derer der Auftraggeber als Verantwortlicher im datenschutzrechtlichen Sinn fungiert („</w:t>
      </w:r>
      <w:r>
        <w:rPr>
          <w:b/>
          <w:sz w:val="20"/>
        </w:rPr>
        <w:t>Auftraggeber-Daten</w:t>
      </w:r>
      <w:r>
        <w:rPr>
          <w:sz w:val="20"/>
        </w:rPr>
        <w:t>“). Diese Anlage spezifiziert die Datenschutzpflichten und -rechte der Parteien im Zusammenhang mit der Verarbeitung der Auftraggeber-Daten zur Erbringung der Leistungen nach dem Hauptvertrag bzw. dem Einzelauftrag.</w:t>
      </w:r>
    </w:p>
    <w:p w14:paraId="20AEBB5E" w14:textId="77777777" w:rsidR="00EB0F9C" w:rsidRDefault="00EB0F9C">
      <w:pPr>
        <w:rPr>
          <w:sz w:val="20"/>
        </w:rPr>
      </w:pPr>
    </w:p>
    <w:p w14:paraId="6A56B972" w14:textId="77777777" w:rsidR="00EB0F9C" w:rsidRDefault="00EB0F9C">
      <w:pPr>
        <w:spacing w:before="4"/>
        <w:rPr>
          <w:sz w:val="19"/>
        </w:rPr>
      </w:pPr>
    </w:p>
    <w:p w14:paraId="1C154260" w14:textId="77777777" w:rsidR="00EB0F9C" w:rsidRDefault="00AD7833">
      <w:pPr>
        <w:pStyle w:val="Listenabsatz"/>
        <w:numPr>
          <w:ilvl w:val="0"/>
          <w:numId w:val="45"/>
        </w:numPr>
        <w:tabs>
          <w:tab w:val="left" w:pos="882"/>
        </w:tabs>
        <w:rPr>
          <w:b/>
          <w:sz w:val="20"/>
        </w:rPr>
      </w:pPr>
      <w:r>
        <w:rPr>
          <w:b/>
          <w:sz w:val="20"/>
        </w:rPr>
        <w:t>Vertragsdauer</w:t>
      </w:r>
    </w:p>
    <w:p w14:paraId="76A02F4B" w14:textId="77777777" w:rsidR="00EB0F9C" w:rsidRDefault="00AD7833">
      <w:pPr>
        <w:spacing w:before="157" w:line="276" w:lineRule="auto"/>
        <w:ind w:left="681" w:right="680"/>
        <w:jc w:val="both"/>
        <w:rPr>
          <w:sz w:val="20"/>
        </w:rPr>
      </w:pPr>
      <w:r>
        <w:rPr>
          <w:sz w:val="20"/>
        </w:rPr>
        <w:t>Die Laufzeit dieses AV-Vertrages richtet sich nach der Laufzeit des Hauptvertrags, sofern sich aus den Bestimmungen dieses AV-Vertrages nicht etwas anderes ergibt.</w:t>
      </w:r>
    </w:p>
    <w:p w14:paraId="7A4348F4" w14:textId="77777777" w:rsidR="00EB0F9C" w:rsidRDefault="00AD7833">
      <w:pPr>
        <w:pStyle w:val="Listenabsatz"/>
        <w:numPr>
          <w:ilvl w:val="0"/>
          <w:numId w:val="46"/>
        </w:numPr>
        <w:tabs>
          <w:tab w:val="left" w:pos="872"/>
          <w:tab w:val="left" w:pos="6913"/>
        </w:tabs>
        <w:spacing w:before="120"/>
        <w:jc w:val="left"/>
        <w:rPr>
          <w:sz w:val="20"/>
        </w:rPr>
      </w:pPr>
      <w:r>
        <w:rPr>
          <w:sz w:val="20"/>
        </w:rPr>
        <w:t>Die Laufzeit des Hauptvertrags endet voraussichtlich</w:t>
      </w:r>
      <w:r>
        <w:rPr>
          <w:spacing w:val="-11"/>
          <w:sz w:val="20"/>
        </w:rPr>
        <w:t xml:space="preserve"> </w:t>
      </w:r>
      <w:r>
        <w:rPr>
          <w:sz w:val="20"/>
        </w:rPr>
        <w:t>am</w:t>
      </w:r>
      <w:r>
        <w:rPr>
          <w:spacing w:val="-1"/>
          <w:sz w:val="20"/>
        </w:rPr>
        <w:t xml:space="preserve"> </w:t>
      </w:r>
      <w:r>
        <w:rPr>
          <w:sz w:val="20"/>
          <w:u w:val="single"/>
        </w:rPr>
        <w:t xml:space="preserve"> </w:t>
      </w:r>
      <w:r>
        <w:rPr>
          <w:sz w:val="20"/>
          <w:u w:val="single"/>
        </w:rPr>
        <w:tab/>
      </w:r>
    </w:p>
    <w:p w14:paraId="0252AA76" w14:textId="77777777" w:rsidR="00EB0F9C" w:rsidRDefault="00EB0F9C">
      <w:pPr>
        <w:rPr>
          <w:sz w:val="20"/>
        </w:rPr>
      </w:pPr>
    </w:p>
    <w:p w14:paraId="3862210C" w14:textId="77777777" w:rsidR="00EB0F9C" w:rsidRDefault="00EB0F9C">
      <w:pPr>
        <w:rPr>
          <w:sz w:val="18"/>
        </w:rPr>
      </w:pPr>
    </w:p>
    <w:p w14:paraId="279A9B56" w14:textId="77777777" w:rsidR="00EB0F9C" w:rsidRDefault="00AD7833">
      <w:pPr>
        <w:pStyle w:val="Listenabsatz"/>
        <w:numPr>
          <w:ilvl w:val="0"/>
          <w:numId w:val="45"/>
        </w:numPr>
        <w:tabs>
          <w:tab w:val="left" w:pos="882"/>
        </w:tabs>
        <w:spacing w:before="60"/>
        <w:jc w:val="both"/>
        <w:rPr>
          <w:b/>
          <w:sz w:val="20"/>
        </w:rPr>
      </w:pPr>
      <w:r>
        <w:rPr>
          <w:b/>
          <w:sz w:val="20"/>
        </w:rPr>
        <w:t>Begriffsbestimmungen</w:t>
      </w:r>
    </w:p>
    <w:p w14:paraId="7145F1C7" w14:textId="77777777" w:rsidR="00EB0F9C" w:rsidRDefault="00AD7833">
      <w:pPr>
        <w:spacing w:before="120" w:line="276" w:lineRule="auto"/>
        <w:ind w:left="681" w:right="677"/>
        <w:jc w:val="both"/>
        <w:rPr>
          <w:sz w:val="20"/>
        </w:rPr>
      </w:pPr>
      <w:r>
        <w:rPr>
          <w:sz w:val="20"/>
        </w:rPr>
        <w:t xml:space="preserve">Es gelten die Begriffsbestimmungen entsprechend Art. 4 DSGVO, § 2 UWG, § 2 </w:t>
      </w:r>
      <w:proofErr w:type="spellStart"/>
      <w:r>
        <w:rPr>
          <w:sz w:val="20"/>
        </w:rPr>
        <w:t>GeschGehG</w:t>
      </w:r>
      <w:proofErr w:type="spellEnd"/>
      <w:r>
        <w:rPr>
          <w:sz w:val="20"/>
        </w:rPr>
        <w:t xml:space="preserve"> und § 2 TMG sowie </w:t>
      </w:r>
      <w:proofErr w:type="spellStart"/>
      <w:r>
        <w:rPr>
          <w:sz w:val="20"/>
        </w:rPr>
        <w:t>SächsKHG</w:t>
      </w:r>
      <w:proofErr w:type="spellEnd"/>
      <w:r>
        <w:rPr>
          <w:sz w:val="20"/>
        </w:rPr>
        <w:t xml:space="preserve"> und </w:t>
      </w:r>
      <w:proofErr w:type="spellStart"/>
      <w:r>
        <w:rPr>
          <w:sz w:val="20"/>
        </w:rPr>
        <w:t>SächsDSDG</w:t>
      </w:r>
      <w:proofErr w:type="spellEnd"/>
      <w:r>
        <w:rPr>
          <w:sz w:val="20"/>
        </w:rPr>
        <w:t>. Sollten in den Artikeln bzw. Paragraphen sich widersprechende Darstellungen zu finden sein, gelten die Definitionen in der Rangfolge DSGVO, Landesrecht, UWG und TMG.</w:t>
      </w:r>
    </w:p>
    <w:p w14:paraId="235960B2" w14:textId="77777777" w:rsidR="00EB0F9C" w:rsidRDefault="00EB0F9C">
      <w:pPr>
        <w:spacing w:line="276" w:lineRule="auto"/>
        <w:jc w:val="both"/>
        <w:rPr>
          <w:sz w:val="20"/>
        </w:rPr>
        <w:sectPr w:rsidR="00EB0F9C">
          <w:headerReference w:type="default" r:id="rId7"/>
          <w:footerReference w:type="default" r:id="rId8"/>
          <w:type w:val="continuous"/>
          <w:pgSz w:w="11910" w:h="16840"/>
          <w:pgMar w:top="1340" w:right="1020" w:bottom="1140" w:left="1020" w:header="709" w:footer="957" w:gutter="0"/>
          <w:pgNumType w:start="1"/>
          <w:cols w:space="720"/>
        </w:sectPr>
      </w:pPr>
    </w:p>
    <w:p w14:paraId="36DF5AD1" w14:textId="77777777" w:rsidR="00EB0F9C" w:rsidRDefault="00EB0F9C">
      <w:pPr>
        <w:rPr>
          <w:sz w:val="24"/>
        </w:rPr>
      </w:pPr>
    </w:p>
    <w:p w14:paraId="31ABC8B6" w14:textId="77777777" w:rsidR="00EB0F9C" w:rsidRDefault="00AD7833">
      <w:pPr>
        <w:pStyle w:val="Listenabsatz"/>
        <w:numPr>
          <w:ilvl w:val="0"/>
          <w:numId w:val="45"/>
        </w:numPr>
        <w:tabs>
          <w:tab w:val="left" w:pos="882"/>
        </w:tabs>
        <w:spacing w:before="60"/>
        <w:jc w:val="both"/>
        <w:rPr>
          <w:b/>
          <w:sz w:val="20"/>
        </w:rPr>
      </w:pPr>
      <w:r>
        <w:rPr>
          <w:b/>
          <w:sz w:val="20"/>
        </w:rPr>
        <w:t>Umfang der Beauftragung/Weisungsbefugnisse des</w:t>
      </w:r>
      <w:r>
        <w:rPr>
          <w:b/>
          <w:spacing w:val="-1"/>
          <w:sz w:val="20"/>
        </w:rPr>
        <w:t xml:space="preserve"> </w:t>
      </w:r>
      <w:r>
        <w:rPr>
          <w:b/>
          <w:sz w:val="20"/>
        </w:rPr>
        <w:t>Auftraggebers</w:t>
      </w:r>
    </w:p>
    <w:p w14:paraId="263FBE38" w14:textId="77777777" w:rsidR="00EB0F9C" w:rsidRDefault="00AD7833">
      <w:pPr>
        <w:pStyle w:val="Listenabsatz"/>
        <w:numPr>
          <w:ilvl w:val="0"/>
          <w:numId w:val="44"/>
        </w:numPr>
        <w:tabs>
          <w:tab w:val="left" w:pos="1107"/>
        </w:tabs>
        <w:spacing w:before="156" w:line="276" w:lineRule="auto"/>
        <w:ind w:right="677"/>
        <w:jc w:val="both"/>
        <w:rPr>
          <w:sz w:val="20"/>
        </w:rPr>
      </w:pPr>
      <w:r>
        <w:rPr>
          <w:sz w:val="20"/>
        </w:rPr>
        <w:t>Der Auftragnehmer wird die Auftraggeber-Daten ausschließlich im Auftrag und gemäß den Weisungen des Auftraggebers verarbeiten, sofern der Auftragnehmer nicht gesetzlich dazu verpflichtet ist. In letzterem Fall teilt der Auftragnehmer dem Auftraggeber diese rechtlichen Anforderungen vor der Verarbeitung mit, sofern das betreffende Gesetz eine solche Mitteilung nicht wegen eines wichtigen öffentlichen Interesses verbietet. Alle Weisungen werden in schriftlicher Form erteilt und sind ebenso zu bestätigen. Eine Weisung ist die auf einen bestimmten datenschutzmäßigen Umgang des Auftragnehmers mit personenbezogenen Daten gerichtete schriftliche Anordnung des</w:t>
      </w:r>
      <w:r>
        <w:rPr>
          <w:spacing w:val="-3"/>
          <w:sz w:val="20"/>
        </w:rPr>
        <w:t xml:space="preserve"> </w:t>
      </w:r>
      <w:r>
        <w:rPr>
          <w:sz w:val="20"/>
        </w:rPr>
        <w:t>Auftraggebers.</w:t>
      </w:r>
    </w:p>
    <w:p w14:paraId="7671247C" w14:textId="77777777" w:rsidR="00EB0F9C" w:rsidRDefault="00AD7833">
      <w:pPr>
        <w:pStyle w:val="Listenabsatz"/>
        <w:numPr>
          <w:ilvl w:val="0"/>
          <w:numId w:val="44"/>
        </w:numPr>
        <w:tabs>
          <w:tab w:val="left" w:pos="1107"/>
        </w:tabs>
        <w:spacing w:before="40" w:line="276" w:lineRule="auto"/>
        <w:ind w:right="680"/>
        <w:jc w:val="both"/>
        <w:rPr>
          <w:sz w:val="20"/>
        </w:rPr>
      </w:pPr>
      <w:r>
        <w:rPr>
          <w:sz w:val="20"/>
        </w:rPr>
        <w:t xml:space="preserve">Die Verarbeitung von Auftraggeber-Daten durch den Auftragnehmer erfolgt ausschließlich in der Art, dem Umfang und zu dem Zweck wie in </w:t>
      </w:r>
      <w:r>
        <w:rPr>
          <w:b/>
          <w:sz w:val="20"/>
        </w:rPr>
        <w:t xml:space="preserve">Anhang 1 </w:t>
      </w:r>
      <w:r>
        <w:rPr>
          <w:sz w:val="20"/>
        </w:rPr>
        <w:t>zu dieser Anlage spezifiziert; die Verarbeitung betrifft ausschließlich die darin bezeichneten Arten personenbezogener Daten und Kategorien betroffener</w:t>
      </w:r>
      <w:r>
        <w:rPr>
          <w:spacing w:val="-2"/>
          <w:sz w:val="20"/>
        </w:rPr>
        <w:t xml:space="preserve"> </w:t>
      </w:r>
      <w:r>
        <w:rPr>
          <w:sz w:val="20"/>
        </w:rPr>
        <w:t>Personen.</w:t>
      </w:r>
    </w:p>
    <w:p w14:paraId="6D91A773" w14:textId="77777777" w:rsidR="00EB0F9C" w:rsidRDefault="00AD7833">
      <w:pPr>
        <w:pStyle w:val="Listenabsatz"/>
        <w:numPr>
          <w:ilvl w:val="0"/>
          <w:numId w:val="44"/>
        </w:numPr>
        <w:tabs>
          <w:tab w:val="left" w:pos="1107"/>
        </w:tabs>
        <w:spacing w:before="40"/>
        <w:ind w:left="1106"/>
        <w:jc w:val="both"/>
        <w:rPr>
          <w:sz w:val="20"/>
        </w:rPr>
      </w:pPr>
      <w:r>
        <w:rPr>
          <w:sz w:val="20"/>
        </w:rPr>
        <w:t>Die Dauer der Verarbeitung entspricht der Laufzeit des Hauptvertrages bzw. des</w:t>
      </w:r>
      <w:r>
        <w:rPr>
          <w:spacing w:val="-19"/>
          <w:sz w:val="20"/>
        </w:rPr>
        <w:t xml:space="preserve"> </w:t>
      </w:r>
      <w:r>
        <w:rPr>
          <w:sz w:val="20"/>
        </w:rPr>
        <w:t>Einzelauftrages.</w:t>
      </w:r>
    </w:p>
    <w:p w14:paraId="07D1D11B" w14:textId="77777777" w:rsidR="00EB0F9C" w:rsidRDefault="00AD7833">
      <w:pPr>
        <w:pStyle w:val="Listenabsatz"/>
        <w:numPr>
          <w:ilvl w:val="0"/>
          <w:numId w:val="44"/>
        </w:numPr>
        <w:tabs>
          <w:tab w:val="left" w:pos="1107"/>
        </w:tabs>
        <w:spacing w:before="77" w:line="276" w:lineRule="auto"/>
        <w:ind w:right="675"/>
        <w:jc w:val="both"/>
        <w:rPr>
          <w:sz w:val="20"/>
        </w:rPr>
      </w:pPr>
      <w:r>
        <w:rPr>
          <w:sz w:val="20"/>
        </w:rPr>
        <w:t>Der Auftraggeber behält sich das Recht zur Erteilung von Weisungen über Art, Umfang, Zwecke und Mittel der Verarbeitung von Auftraggeber-Daten und deren Änderung vor. Alle Weisungen sind zu dokumentieren.</w:t>
      </w:r>
    </w:p>
    <w:p w14:paraId="174FA2B2" w14:textId="77777777" w:rsidR="00EB0F9C" w:rsidRDefault="00AD7833">
      <w:pPr>
        <w:pStyle w:val="Listenabsatz"/>
        <w:numPr>
          <w:ilvl w:val="0"/>
          <w:numId w:val="44"/>
        </w:numPr>
        <w:tabs>
          <w:tab w:val="left" w:pos="1107"/>
        </w:tabs>
        <w:spacing w:before="40"/>
        <w:ind w:left="1106"/>
        <w:jc w:val="both"/>
        <w:rPr>
          <w:sz w:val="20"/>
        </w:rPr>
      </w:pPr>
      <w:r>
        <w:rPr>
          <w:sz w:val="20"/>
        </w:rPr>
        <w:t>Weisungsberechtigte Personen des Auftraggebers</w:t>
      </w:r>
      <w:r>
        <w:rPr>
          <w:spacing w:val="-2"/>
          <w:sz w:val="20"/>
        </w:rPr>
        <w:t xml:space="preserve"> </w:t>
      </w:r>
      <w:r>
        <w:rPr>
          <w:sz w:val="20"/>
        </w:rPr>
        <w:t>sind:</w:t>
      </w:r>
    </w:p>
    <w:p w14:paraId="65214EBE" w14:textId="77777777" w:rsidR="00EB0F9C" w:rsidRDefault="00EB0F9C">
      <w:pPr>
        <w:spacing w:before="3"/>
        <w:rPr>
          <w:sz w:val="6"/>
        </w:rPr>
      </w:pPr>
    </w:p>
    <w:tbl>
      <w:tblPr>
        <w:tblStyle w:val="TableNormal"/>
        <w:tblW w:w="0" w:type="auto"/>
        <w:tblInd w:w="1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54"/>
        <w:gridCol w:w="992"/>
      </w:tblGrid>
      <w:tr w:rsidR="00EB0F9C" w14:paraId="4F578712" w14:textId="77777777">
        <w:trPr>
          <w:trHeight w:val="520"/>
        </w:trPr>
        <w:tc>
          <w:tcPr>
            <w:tcW w:w="8046" w:type="dxa"/>
            <w:gridSpan w:val="2"/>
          </w:tcPr>
          <w:p w14:paraId="49D6C52F" w14:textId="77777777" w:rsidR="00EB0F9C" w:rsidRDefault="00AD7833">
            <w:pPr>
              <w:pStyle w:val="TableParagraph"/>
              <w:spacing w:before="120"/>
              <w:ind w:left="2748" w:right="2739"/>
              <w:jc w:val="center"/>
              <w:rPr>
                <w:b/>
                <w:sz w:val="20"/>
              </w:rPr>
            </w:pPr>
            <w:r>
              <w:rPr>
                <w:b/>
                <w:sz w:val="20"/>
              </w:rPr>
              <w:t>Zutreffende kenntlich machen</w:t>
            </w:r>
          </w:p>
        </w:tc>
      </w:tr>
      <w:tr w:rsidR="00EB0F9C" w14:paraId="522317C1" w14:textId="77777777">
        <w:trPr>
          <w:trHeight w:val="520"/>
        </w:trPr>
        <w:tc>
          <w:tcPr>
            <w:tcW w:w="7054" w:type="dxa"/>
          </w:tcPr>
          <w:p w14:paraId="6BE5A610" w14:textId="77777777" w:rsidR="00EB0F9C" w:rsidRDefault="00AD7833">
            <w:pPr>
              <w:pStyle w:val="TableParagraph"/>
              <w:spacing w:before="120"/>
              <w:ind w:left="108"/>
              <w:rPr>
                <w:sz w:val="20"/>
              </w:rPr>
            </w:pPr>
            <w:r>
              <w:rPr>
                <w:sz w:val="20"/>
              </w:rPr>
              <w:t>UKL-Vorstand</w:t>
            </w:r>
          </w:p>
        </w:tc>
        <w:tc>
          <w:tcPr>
            <w:tcW w:w="992" w:type="dxa"/>
          </w:tcPr>
          <w:p w14:paraId="64209C8F" w14:textId="77777777" w:rsidR="00EB0F9C" w:rsidRDefault="00AD7833">
            <w:pPr>
              <w:pStyle w:val="TableParagraph"/>
              <w:spacing w:before="120"/>
              <w:ind w:left="381" w:right="372"/>
              <w:jc w:val="center"/>
              <w:rPr>
                <w:b/>
                <w:sz w:val="20"/>
              </w:rPr>
            </w:pPr>
            <w:r>
              <w:rPr>
                <w:b/>
                <w:sz w:val="20"/>
              </w:rPr>
              <w:t>JA</w:t>
            </w:r>
          </w:p>
        </w:tc>
      </w:tr>
      <w:tr w:rsidR="00EB0F9C" w14:paraId="55E62FDF" w14:textId="77777777">
        <w:trPr>
          <w:trHeight w:val="520"/>
        </w:trPr>
        <w:tc>
          <w:tcPr>
            <w:tcW w:w="7054" w:type="dxa"/>
          </w:tcPr>
          <w:p w14:paraId="27531FFB" w14:textId="77777777" w:rsidR="00EB0F9C" w:rsidRDefault="00AD7833">
            <w:pPr>
              <w:pStyle w:val="TableParagraph"/>
              <w:spacing w:before="120"/>
              <w:ind w:left="108"/>
              <w:rPr>
                <w:sz w:val="20"/>
              </w:rPr>
            </w:pPr>
            <w:r>
              <w:rPr>
                <w:sz w:val="20"/>
              </w:rPr>
              <w:t>IT-Leitung</w:t>
            </w:r>
          </w:p>
        </w:tc>
        <w:tc>
          <w:tcPr>
            <w:tcW w:w="992" w:type="dxa"/>
          </w:tcPr>
          <w:p w14:paraId="3AFEA3FF" w14:textId="77777777" w:rsidR="00EB0F9C" w:rsidRDefault="00AD7833">
            <w:pPr>
              <w:pStyle w:val="TableParagraph"/>
              <w:spacing w:before="120"/>
              <w:ind w:left="381" w:right="372"/>
              <w:jc w:val="center"/>
              <w:rPr>
                <w:b/>
                <w:sz w:val="20"/>
              </w:rPr>
            </w:pPr>
            <w:r>
              <w:rPr>
                <w:b/>
                <w:sz w:val="20"/>
              </w:rPr>
              <w:t>JA</w:t>
            </w:r>
          </w:p>
        </w:tc>
      </w:tr>
      <w:tr w:rsidR="00EB0F9C" w14:paraId="7E2B4142" w14:textId="77777777">
        <w:trPr>
          <w:trHeight w:val="1322"/>
        </w:trPr>
        <w:tc>
          <w:tcPr>
            <w:tcW w:w="7054" w:type="dxa"/>
          </w:tcPr>
          <w:p w14:paraId="7AC76DBA" w14:textId="77777777" w:rsidR="00EB0F9C" w:rsidRDefault="00AD7833">
            <w:pPr>
              <w:pStyle w:val="TableParagraph"/>
              <w:spacing w:before="120"/>
              <w:ind w:left="108"/>
              <w:rPr>
                <w:sz w:val="20"/>
              </w:rPr>
            </w:pPr>
            <w:r>
              <w:rPr>
                <w:sz w:val="20"/>
              </w:rPr>
              <w:t>Sonstige:</w:t>
            </w:r>
          </w:p>
        </w:tc>
        <w:tc>
          <w:tcPr>
            <w:tcW w:w="992" w:type="dxa"/>
          </w:tcPr>
          <w:p w14:paraId="4FC9721A" w14:textId="77777777" w:rsidR="00EB0F9C" w:rsidRDefault="00AD7833">
            <w:pPr>
              <w:pStyle w:val="TableParagraph"/>
              <w:spacing w:before="120"/>
              <w:ind w:left="381" w:right="372"/>
              <w:jc w:val="center"/>
              <w:rPr>
                <w:b/>
                <w:sz w:val="20"/>
              </w:rPr>
            </w:pPr>
            <w:r>
              <w:rPr>
                <w:b/>
                <w:sz w:val="20"/>
              </w:rPr>
              <w:t>---</w:t>
            </w:r>
          </w:p>
        </w:tc>
      </w:tr>
    </w:tbl>
    <w:p w14:paraId="5C737DCE" w14:textId="77777777" w:rsidR="00EB0F9C" w:rsidRDefault="00EB0F9C">
      <w:pPr>
        <w:rPr>
          <w:sz w:val="20"/>
        </w:rPr>
      </w:pPr>
    </w:p>
    <w:p w14:paraId="55AE395A" w14:textId="77777777" w:rsidR="00EB0F9C" w:rsidRDefault="00EB0F9C">
      <w:pPr>
        <w:spacing w:before="4"/>
        <w:rPr>
          <w:sz w:val="19"/>
        </w:rPr>
      </w:pPr>
    </w:p>
    <w:p w14:paraId="17DB12A8" w14:textId="77777777" w:rsidR="00EB0F9C" w:rsidRDefault="00AD7833">
      <w:pPr>
        <w:pStyle w:val="Listenabsatz"/>
        <w:numPr>
          <w:ilvl w:val="0"/>
          <w:numId w:val="45"/>
        </w:numPr>
        <w:tabs>
          <w:tab w:val="left" w:pos="882"/>
        </w:tabs>
        <w:jc w:val="both"/>
        <w:rPr>
          <w:b/>
          <w:sz w:val="20"/>
        </w:rPr>
      </w:pPr>
      <w:r>
        <w:rPr>
          <w:b/>
          <w:sz w:val="20"/>
        </w:rPr>
        <w:t>Leistungsort</w:t>
      </w:r>
    </w:p>
    <w:p w14:paraId="4A676C28" w14:textId="77777777" w:rsidR="00EB0F9C" w:rsidRDefault="00AD7833">
      <w:pPr>
        <w:pStyle w:val="Listenabsatz"/>
        <w:numPr>
          <w:ilvl w:val="0"/>
          <w:numId w:val="43"/>
        </w:numPr>
        <w:tabs>
          <w:tab w:val="left" w:pos="1107"/>
        </w:tabs>
        <w:spacing w:before="157" w:line="276" w:lineRule="auto"/>
        <w:ind w:right="676"/>
        <w:jc w:val="both"/>
        <w:rPr>
          <w:sz w:val="20"/>
        </w:rPr>
      </w:pPr>
      <w:r>
        <w:rPr>
          <w:sz w:val="20"/>
        </w:rPr>
        <w:t xml:space="preserve">Der Auftragnehmer wird die vertraglichen Leistungen in Deutschland erbringen, etwaige </w:t>
      </w:r>
      <w:proofErr w:type="spellStart"/>
      <w:r>
        <w:rPr>
          <w:sz w:val="20"/>
        </w:rPr>
        <w:t>Unterauf</w:t>
      </w:r>
      <w:proofErr w:type="spellEnd"/>
      <w:r>
        <w:rPr>
          <w:sz w:val="20"/>
        </w:rPr>
        <w:t xml:space="preserve">- </w:t>
      </w:r>
      <w:proofErr w:type="spellStart"/>
      <w:r>
        <w:rPr>
          <w:sz w:val="20"/>
        </w:rPr>
        <w:t>tragnehmer</w:t>
      </w:r>
      <w:proofErr w:type="spellEnd"/>
      <w:r>
        <w:rPr>
          <w:sz w:val="20"/>
        </w:rPr>
        <w:t xml:space="preserve"> an den mit dem Auftraggeber in </w:t>
      </w:r>
      <w:r>
        <w:rPr>
          <w:b/>
          <w:sz w:val="20"/>
        </w:rPr>
        <w:t xml:space="preserve">Anhang 3 </w:t>
      </w:r>
      <w:r>
        <w:rPr>
          <w:sz w:val="20"/>
        </w:rPr>
        <w:t>vereinbarten Leistungsstandorten in der Europäischen Union (EU) oder im Europäischen Wirtschaftsraum</w:t>
      </w:r>
      <w:r>
        <w:rPr>
          <w:spacing w:val="-6"/>
          <w:sz w:val="20"/>
        </w:rPr>
        <w:t xml:space="preserve"> </w:t>
      </w:r>
      <w:r>
        <w:rPr>
          <w:sz w:val="20"/>
        </w:rPr>
        <w:t>(EWR).</w:t>
      </w:r>
    </w:p>
    <w:p w14:paraId="7CAD0C0D" w14:textId="77777777" w:rsidR="00EB0F9C" w:rsidRDefault="00AD7833">
      <w:pPr>
        <w:pStyle w:val="Listenabsatz"/>
        <w:numPr>
          <w:ilvl w:val="0"/>
          <w:numId w:val="43"/>
        </w:numPr>
        <w:tabs>
          <w:tab w:val="left" w:pos="1107"/>
        </w:tabs>
        <w:spacing w:before="40" w:line="276" w:lineRule="auto"/>
        <w:ind w:right="677"/>
        <w:jc w:val="both"/>
        <w:rPr>
          <w:sz w:val="20"/>
        </w:rPr>
      </w:pPr>
      <w:r>
        <w:rPr>
          <w:sz w:val="20"/>
        </w:rPr>
        <w:t>Der Auftraggeber stimmt einer Verlagerung eines Ortes der Leistungserbringung innerhalb des Leistungslandes, für das eine Zustimmung besteht, zu, wenn dort nachweislich ein gleiches Sicherheitsniveau gegeben ist und keine für den Auftraggeber geltenden gesetzlichen Bestimmungen gegen diese Verlagerung sprechen. Die Nachweispflicht hierzu liegt bei dem Auftragnehmer.</w:t>
      </w:r>
    </w:p>
    <w:p w14:paraId="15B4408B" w14:textId="77777777" w:rsidR="00EB0F9C" w:rsidRDefault="00AD7833">
      <w:pPr>
        <w:pStyle w:val="Listenabsatz"/>
        <w:numPr>
          <w:ilvl w:val="0"/>
          <w:numId w:val="43"/>
        </w:numPr>
        <w:tabs>
          <w:tab w:val="left" w:pos="1107"/>
        </w:tabs>
        <w:spacing w:before="40" w:line="276" w:lineRule="auto"/>
        <w:ind w:right="680"/>
        <w:jc w:val="both"/>
        <w:rPr>
          <w:sz w:val="20"/>
        </w:rPr>
      </w:pPr>
      <w:r>
        <w:rPr>
          <w:sz w:val="20"/>
        </w:rPr>
        <w:t>Bei einer Verlagerung des Ortes der Leistungserbringung in Länder, die Mitglied der EU / EWR sind und über ein diesem Vertrag genügendes und verifiziertes Datenschutzniveau verfügen, wird der Auftraggeber schriftlich</w:t>
      </w:r>
      <w:r>
        <w:rPr>
          <w:spacing w:val="-3"/>
          <w:sz w:val="20"/>
        </w:rPr>
        <w:t xml:space="preserve"> </w:t>
      </w:r>
      <w:r>
        <w:rPr>
          <w:sz w:val="20"/>
        </w:rPr>
        <w:t>informiert.</w:t>
      </w:r>
    </w:p>
    <w:p w14:paraId="3F1CC4AD" w14:textId="77777777" w:rsidR="00EB0F9C" w:rsidRDefault="00AD7833">
      <w:pPr>
        <w:pStyle w:val="Listenabsatz"/>
        <w:numPr>
          <w:ilvl w:val="0"/>
          <w:numId w:val="43"/>
        </w:numPr>
        <w:tabs>
          <w:tab w:val="left" w:pos="1107"/>
        </w:tabs>
        <w:spacing w:before="40" w:line="276" w:lineRule="auto"/>
        <w:ind w:right="677"/>
        <w:jc w:val="both"/>
        <w:rPr>
          <w:sz w:val="20"/>
        </w:rPr>
      </w:pPr>
      <w:r>
        <w:rPr>
          <w:sz w:val="20"/>
        </w:rPr>
        <w:t>Sofern der Auftragnehmer vom Auftraggeber nicht innerhalb einer Frist von vier Wochen nach Zugang</w:t>
      </w:r>
      <w:r>
        <w:rPr>
          <w:spacing w:val="16"/>
          <w:sz w:val="20"/>
        </w:rPr>
        <w:t xml:space="preserve"> </w:t>
      </w:r>
      <w:r>
        <w:rPr>
          <w:sz w:val="20"/>
        </w:rPr>
        <w:t>der</w:t>
      </w:r>
      <w:r>
        <w:rPr>
          <w:spacing w:val="17"/>
          <w:sz w:val="20"/>
        </w:rPr>
        <w:t xml:space="preserve"> </w:t>
      </w:r>
      <w:r>
        <w:rPr>
          <w:sz w:val="20"/>
        </w:rPr>
        <w:t>Mitteilung</w:t>
      </w:r>
      <w:r>
        <w:rPr>
          <w:spacing w:val="17"/>
          <w:sz w:val="20"/>
        </w:rPr>
        <w:t xml:space="preserve"> </w:t>
      </w:r>
      <w:r>
        <w:rPr>
          <w:sz w:val="20"/>
        </w:rPr>
        <w:t>gemäß</w:t>
      </w:r>
      <w:r>
        <w:rPr>
          <w:spacing w:val="17"/>
          <w:sz w:val="20"/>
        </w:rPr>
        <w:t xml:space="preserve"> </w:t>
      </w:r>
      <w:r>
        <w:rPr>
          <w:sz w:val="20"/>
        </w:rPr>
        <w:t>Abs.</w:t>
      </w:r>
      <w:r>
        <w:rPr>
          <w:spacing w:val="17"/>
          <w:sz w:val="20"/>
        </w:rPr>
        <w:t xml:space="preserve"> </w:t>
      </w:r>
      <w:r>
        <w:rPr>
          <w:sz w:val="20"/>
        </w:rPr>
        <w:t>3</w:t>
      </w:r>
      <w:r>
        <w:rPr>
          <w:spacing w:val="17"/>
          <w:sz w:val="20"/>
        </w:rPr>
        <w:t xml:space="preserve"> </w:t>
      </w:r>
      <w:r>
        <w:rPr>
          <w:sz w:val="20"/>
        </w:rPr>
        <w:t>über</w:t>
      </w:r>
      <w:r>
        <w:rPr>
          <w:spacing w:val="17"/>
          <w:sz w:val="20"/>
        </w:rPr>
        <w:t xml:space="preserve"> </w:t>
      </w:r>
      <w:r>
        <w:rPr>
          <w:sz w:val="20"/>
        </w:rPr>
        <w:t>die</w:t>
      </w:r>
      <w:r>
        <w:rPr>
          <w:spacing w:val="17"/>
          <w:sz w:val="20"/>
        </w:rPr>
        <w:t xml:space="preserve"> </w:t>
      </w:r>
      <w:r>
        <w:rPr>
          <w:sz w:val="20"/>
        </w:rPr>
        <w:t>Verlagerung</w:t>
      </w:r>
      <w:r>
        <w:rPr>
          <w:spacing w:val="17"/>
          <w:sz w:val="20"/>
        </w:rPr>
        <w:t xml:space="preserve"> </w:t>
      </w:r>
      <w:r>
        <w:rPr>
          <w:sz w:val="20"/>
        </w:rPr>
        <w:t>über</w:t>
      </w:r>
      <w:r>
        <w:rPr>
          <w:spacing w:val="16"/>
          <w:sz w:val="20"/>
        </w:rPr>
        <w:t xml:space="preserve"> </w:t>
      </w:r>
      <w:r>
        <w:rPr>
          <w:sz w:val="20"/>
        </w:rPr>
        <w:t>Gründe</w:t>
      </w:r>
      <w:r>
        <w:rPr>
          <w:spacing w:val="17"/>
          <w:sz w:val="20"/>
        </w:rPr>
        <w:t xml:space="preserve"> </w:t>
      </w:r>
      <w:r>
        <w:rPr>
          <w:sz w:val="20"/>
        </w:rPr>
        <w:t>informiert</w:t>
      </w:r>
      <w:r>
        <w:rPr>
          <w:spacing w:val="17"/>
          <w:sz w:val="20"/>
        </w:rPr>
        <w:t xml:space="preserve"> </w:t>
      </w:r>
      <w:r>
        <w:rPr>
          <w:sz w:val="20"/>
        </w:rPr>
        <w:t>wird,</w:t>
      </w:r>
      <w:r>
        <w:rPr>
          <w:spacing w:val="17"/>
          <w:sz w:val="20"/>
        </w:rPr>
        <w:t xml:space="preserve"> </w:t>
      </w:r>
      <w:r>
        <w:rPr>
          <w:sz w:val="20"/>
        </w:rPr>
        <w:t>die</w:t>
      </w:r>
      <w:r>
        <w:rPr>
          <w:spacing w:val="17"/>
          <w:sz w:val="20"/>
        </w:rPr>
        <w:t xml:space="preserve"> </w:t>
      </w:r>
      <w:r>
        <w:rPr>
          <w:sz w:val="20"/>
        </w:rPr>
        <w:t>eine</w:t>
      </w:r>
    </w:p>
    <w:p w14:paraId="4DB1F2D2" w14:textId="77777777" w:rsidR="00EB0F9C" w:rsidRDefault="00EB0F9C">
      <w:pPr>
        <w:spacing w:line="276" w:lineRule="auto"/>
        <w:jc w:val="both"/>
        <w:rPr>
          <w:sz w:val="20"/>
        </w:rPr>
        <w:sectPr w:rsidR="00EB0F9C">
          <w:pgSz w:w="11910" w:h="16840"/>
          <w:pgMar w:top="1340" w:right="1020" w:bottom="1140" w:left="1020" w:header="709" w:footer="957" w:gutter="0"/>
          <w:cols w:space="720"/>
        </w:sectPr>
      </w:pPr>
    </w:p>
    <w:p w14:paraId="3EBD3130" w14:textId="77777777" w:rsidR="00EB0F9C" w:rsidRDefault="00EB0F9C">
      <w:pPr>
        <w:rPr>
          <w:sz w:val="24"/>
        </w:rPr>
      </w:pPr>
    </w:p>
    <w:p w14:paraId="7B14E28A" w14:textId="77777777" w:rsidR="00EB0F9C" w:rsidRDefault="00AD7833">
      <w:pPr>
        <w:spacing w:before="60" w:line="276" w:lineRule="auto"/>
        <w:ind w:left="1107" w:right="680"/>
        <w:jc w:val="both"/>
        <w:rPr>
          <w:sz w:val="20"/>
        </w:rPr>
      </w:pPr>
      <w:r>
        <w:rPr>
          <w:sz w:val="20"/>
        </w:rPr>
        <w:t>Verlagerung nicht zulassen, gilt die Zustimmung zu dieser Verlagerung seitens des Auftraggebers als</w:t>
      </w:r>
      <w:r>
        <w:rPr>
          <w:spacing w:val="-1"/>
          <w:sz w:val="20"/>
        </w:rPr>
        <w:t xml:space="preserve"> </w:t>
      </w:r>
      <w:r>
        <w:rPr>
          <w:sz w:val="20"/>
        </w:rPr>
        <w:t>erteilt.</w:t>
      </w:r>
    </w:p>
    <w:p w14:paraId="6B43BBBF" w14:textId="77777777" w:rsidR="00EB0F9C" w:rsidRDefault="00AD7833">
      <w:pPr>
        <w:pStyle w:val="Listenabsatz"/>
        <w:numPr>
          <w:ilvl w:val="0"/>
          <w:numId w:val="43"/>
        </w:numPr>
        <w:tabs>
          <w:tab w:val="left" w:pos="1107"/>
        </w:tabs>
        <w:spacing w:before="40" w:line="276" w:lineRule="auto"/>
        <w:ind w:right="678"/>
        <w:jc w:val="both"/>
        <w:rPr>
          <w:sz w:val="20"/>
        </w:rPr>
      </w:pPr>
      <w:r>
        <w:rPr>
          <w:sz w:val="20"/>
        </w:rPr>
        <w:t>Wenn der Auftragnehmer die geschuldeten Leistungen ganz oder teilweise von einem Standort außerhalb der EU/EWR in einem sog. sicheren "Drittstaat" erbringen möchte bzw. die Leistungserbringung dorthin zu verlagern plant, wird der Auftragnehmer zuvor die schriftliche Zustimmung durch den Auftraggeber</w:t>
      </w:r>
      <w:r>
        <w:rPr>
          <w:spacing w:val="-3"/>
          <w:sz w:val="20"/>
        </w:rPr>
        <w:t xml:space="preserve"> </w:t>
      </w:r>
      <w:r>
        <w:rPr>
          <w:sz w:val="20"/>
        </w:rPr>
        <w:t>einholen.</w:t>
      </w:r>
    </w:p>
    <w:p w14:paraId="208672B8" w14:textId="77777777" w:rsidR="00EB0F9C" w:rsidRDefault="00AD7833">
      <w:pPr>
        <w:pStyle w:val="Listenabsatz"/>
        <w:numPr>
          <w:ilvl w:val="0"/>
          <w:numId w:val="43"/>
        </w:numPr>
        <w:tabs>
          <w:tab w:val="left" w:pos="1107"/>
        </w:tabs>
        <w:spacing w:before="40" w:line="276" w:lineRule="auto"/>
        <w:ind w:right="677"/>
        <w:jc w:val="both"/>
        <w:rPr>
          <w:sz w:val="20"/>
        </w:rPr>
      </w:pPr>
      <w:r>
        <w:rPr>
          <w:sz w:val="20"/>
        </w:rPr>
        <w:t>Bei einer Leistungserbringung in einem sicheren Drittstaat wird der Auftraggeber seine Zustimmung zur Verlagerung nicht unbillig verweigern. Die Einhaltung der diesbezüglichen Vorgaben der DSGVO wird durch den Auftragnehmer</w:t>
      </w:r>
      <w:r>
        <w:rPr>
          <w:spacing w:val="-3"/>
          <w:sz w:val="20"/>
        </w:rPr>
        <w:t xml:space="preserve"> </w:t>
      </w:r>
      <w:r>
        <w:rPr>
          <w:sz w:val="20"/>
        </w:rPr>
        <w:t>gewährleistet.</w:t>
      </w:r>
    </w:p>
    <w:p w14:paraId="60EBB8B6" w14:textId="77777777" w:rsidR="00EB0F9C" w:rsidRDefault="00AD7833">
      <w:pPr>
        <w:pStyle w:val="Listenabsatz"/>
        <w:numPr>
          <w:ilvl w:val="0"/>
          <w:numId w:val="43"/>
        </w:numPr>
        <w:tabs>
          <w:tab w:val="left" w:pos="1107"/>
        </w:tabs>
        <w:spacing w:before="40" w:line="276" w:lineRule="auto"/>
        <w:ind w:right="678"/>
        <w:jc w:val="both"/>
        <w:rPr>
          <w:sz w:val="20"/>
        </w:rPr>
      </w:pPr>
      <w:r>
        <w:rPr>
          <w:sz w:val="20"/>
        </w:rPr>
        <w:t>Sofern die Leistungsverlagerung in ein anderes Land nach den vorstehenden Regelungen möglich ist, gilt dies entsprechend für jeglichen Zugriff bzw. jegliche Sicht auf die Daten durch den Auftragnehmer, z. B. im Rahmen von internen Kontrollen oder zu Zwecken der Entwicklung, der Durchführung von Tests, der Administration oder der</w:t>
      </w:r>
      <w:r>
        <w:rPr>
          <w:spacing w:val="-7"/>
          <w:sz w:val="20"/>
        </w:rPr>
        <w:t xml:space="preserve"> </w:t>
      </w:r>
      <w:r>
        <w:rPr>
          <w:sz w:val="20"/>
        </w:rPr>
        <w:t>Wartung.</w:t>
      </w:r>
    </w:p>
    <w:p w14:paraId="4E19FCFA" w14:textId="77777777" w:rsidR="00EB0F9C" w:rsidRDefault="00AD7833">
      <w:pPr>
        <w:pStyle w:val="Listenabsatz"/>
        <w:numPr>
          <w:ilvl w:val="0"/>
          <w:numId w:val="43"/>
        </w:numPr>
        <w:tabs>
          <w:tab w:val="left" w:pos="1107"/>
        </w:tabs>
        <w:spacing w:before="40" w:line="276" w:lineRule="auto"/>
        <w:ind w:right="678"/>
        <w:jc w:val="both"/>
        <w:rPr>
          <w:sz w:val="20"/>
        </w:rPr>
      </w:pPr>
      <w:r>
        <w:rPr>
          <w:sz w:val="20"/>
        </w:rPr>
        <w:t>Sofern die Datenverarbeitung nach dieser Vereinbarung und den gesetzlichen Vorgaben zur Verarbeitung personenbezogener Daten im Auftrag bzw. zur Übermittlung personenbezogener Daten in das Ausland zulässig außerhalb Deutschlands erbracht werden darf, wird der Auftragnehmer für die Einhaltung und Umsetzung der gesetzlichen Erfordernisse zur Sicherstellung eines adäquaten Datenschutzniveaus bei Standortverlagerungen und bei grenzüberschreitendem Datenverkehr Sorge</w:t>
      </w:r>
      <w:r>
        <w:rPr>
          <w:spacing w:val="-2"/>
          <w:sz w:val="20"/>
        </w:rPr>
        <w:t xml:space="preserve"> </w:t>
      </w:r>
      <w:r>
        <w:rPr>
          <w:sz w:val="20"/>
        </w:rPr>
        <w:t>tragen.</w:t>
      </w:r>
    </w:p>
    <w:p w14:paraId="560ADB03" w14:textId="77777777" w:rsidR="00EB0F9C" w:rsidRDefault="00EB0F9C">
      <w:pPr>
        <w:rPr>
          <w:sz w:val="20"/>
        </w:rPr>
      </w:pPr>
    </w:p>
    <w:p w14:paraId="7980D3E9" w14:textId="77777777" w:rsidR="00EB0F9C" w:rsidRDefault="00EB0F9C">
      <w:pPr>
        <w:spacing w:before="3"/>
        <w:rPr>
          <w:sz w:val="19"/>
        </w:rPr>
      </w:pPr>
    </w:p>
    <w:p w14:paraId="5E4E78F8" w14:textId="77777777" w:rsidR="00EB0F9C" w:rsidRDefault="00AD7833">
      <w:pPr>
        <w:pStyle w:val="Listenabsatz"/>
        <w:numPr>
          <w:ilvl w:val="0"/>
          <w:numId w:val="45"/>
        </w:numPr>
        <w:tabs>
          <w:tab w:val="left" w:pos="882"/>
        </w:tabs>
        <w:spacing w:before="1"/>
        <w:rPr>
          <w:b/>
          <w:sz w:val="20"/>
        </w:rPr>
      </w:pPr>
      <w:r>
        <w:rPr>
          <w:b/>
          <w:sz w:val="20"/>
        </w:rPr>
        <w:t>Anforderungen an</w:t>
      </w:r>
      <w:r>
        <w:rPr>
          <w:b/>
          <w:spacing w:val="-2"/>
          <w:sz w:val="20"/>
        </w:rPr>
        <w:t xml:space="preserve"> </w:t>
      </w:r>
      <w:r>
        <w:rPr>
          <w:b/>
          <w:sz w:val="20"/>
        </w:rPr>
        <w:t>Personal</w:t>
      </w:r>
    </w:p>
    <w:p w14:paraId="0383AE85" w14:textId="77777777" w:rsidR="00EB0F9C" w:rsidRDefault="00AD7833">
      <w:pPr>
        <w:pStyle w:val="Listenabsatz"/>
        <w:numPr>
          <w:ilvl w:val="0"/>
          <w:numId w:val="42"/>
        </w:numPr>
        <w:tabs>
          <w:tab w:val="left" w:pos="1107"/>
        </w:tabs>
        <w:spacing w:before="156" w:line="276" w:lineRule="auto"/>
        <w:ind w:right="678"/>
        <w:jc w:val="both"/>
        <w:rPr>
          <w:sz w:val="20"/>
        </w:rPr>
      </w:pPr>
      <w:r>
        <w:rPr>
          <w:sz w:val="20"/>
        </w:rPr>
        <w:t>Der Auftragnehmer hat alle Personen, die Auftraggeber-Daten verarbeiten, bezüglich der Verarbeitung von Auftraggeber-Daten zur Vertraulichkeit zu verpflichten. Außerdem sichert der AN zu, dass er seine mit der Auftragsverarbeitung beschäftigte Mitarbeiter vor Aufnahme der Tätigkeit mit den für sie maßgebenden Bedingungen des Datenschutzes und dieser Vereinbarung vertraut macht und für die Zeit ihrer Tätigkeit wie auch nach Beendigung des Beschäftigungsverhältnisses in geeigneter Weise zur Verschwiegenheit</w:t>
      </w:r>
      <w:r>
        <w:rPr>
          <w:spacing w:val="-3"/>
          <w:sz w:val="20"/>
        </w:rPr>
        <w:t xml:space="preserve"> </w:t>
      </w:r>
      <w:r>
        <w:rPr>
          <w:sz w:val="20"/>
        </w:rPr>
        <w:t>verpflichtet.</w:t>
      </w:r>
    </w:p>
    <w:p w14:paraId="6DCAD16C" w14:textId="77777777" w:rsidR="00EB0F9C" w:rsidRDefault="00AD7833">
      <w:pPr>
        <w:pStyle w:val="Listenabsatz"/>
        <w:numPr>
          <w:ilvl w:val="0"/>
          <w:numId w:val="42"/>
        </w:numPr>
        <w:tabs>
          <w:tab w:val="left" w:pos="1107"/>
        </w:tabs>
        <w:spacing w:before="40" w:line="276" w:lineRule="auto"/>
        <w:ind w:right="680"/>
        <w:jc w:val="both"/>
        <w:rPr>
          <w:sz w:val="20"/>
        </w:rPr>
      </w:pPr>
      <w:r>
        <w:rPr>
          <w:sz w:val="20"/>
        </w:rPr>
        <w:t>Der Auftragnehmer stellt sicher, dass ihm unterstellte natürliche Personen, die Zugang zu Auftraggeber-Daten haben, diese nur auf seine Anweisung verarbeiten, es sei denn, sie sind nach dem Recht der Union oder der Mitgliedstaaten zur Verarbeitung</w:t>
      </w:r>
      <w:r>
        <w:rPr>
          <w:spacing w:val="-10"/>
          <w:sz w:val="20"/>
        </w:rPr>
        <w:t xml:space="preserve"> </w:t>
      </w:r>
      <w:r>
        <w:rPr>
          <w:sz w:val="20"/>
        </w:rPr>
        <w:t>verpflichtet.</w:t>
      </w:r>
    </w:p>
    <w:p w14:paraId="18D1036A" w14:textId="77777777" w:rsidR="00EB0F9C" w:rsidRDefault="00EB0F9C">
      <w:pPr>
        <w:rPr>
          <w:sz w:val="20"/>
        </w:rPr>
      </w:pPr>
    </w:p>
    <w:p w14:paraId="257CB1A2" w14:textId="77777777" w:rsidR="00EB0F9C" w:rsidRDefault="00EB0F9C">
      <w:pPr>
        <w:spacing w:before="4"/>
        <w:rPr>
          <w:sz w:val="19"/>
        </w:rPr>
      </w:pPr>
    </w:p>
    <w:p w14:paraId="3BB74933" w14:textId="77777777" w:rsidR="00EB0F9C" w:rsidRDefault="00AD7833">
      <w:pPr>
        <w:pStyle w:val="Listenabsatz"/>
        <w:numPr>
          <w:ilvl w:val="0"/>
          <w:numId w:val="45"/>
        </w:numPr>
        <w:tabs>
          <w:tab w:val="left" w:pos="882"/>
        </w:tabs>
        <w:rPr>
          <w:b/>
          <w:sz w:val="20"/>
        </w:rPr>
      </w:pPr>
      <w:r>
        <w:rPr>
          <w:b/>
          <w:sz w:val="20"/>
        </w:rPr>
        <w:t>Sicherheit der</w:t>
      </w:r>
      <w:r>
        <w:rPr>
          <w:b/>
          <w:spacing w:val="-3"/>
          <w:sz w:val="20"/>
        </w:rPr>
        <w:t xml:space="preserve"> </w:t>
      </w:r>
      <w:r>
        <w:rPr>
          <w:b/>
          <w:sz w:val="20"/>
        </w:rPr>
        <w:t>Verarbeitung</w:t>
      </w:r>
    </w:p>
    <w:p w14:paraId="01800FF5" w14:textId="77777777" w:rsidR="00EB0F9C" w:rsidRDefault="00AD7833">
      <w:pPr>
        <w:pStyle w:val="Listenabsatz"/>
        <w:numPr>
          <w:ilvl w:val="0"/>
          <w:numId w:val="41"/>
        </w:numPr>
        <w:tabs>
          <w:tab w:val="left" w:pos="1107"/>
        </w:tabs>
        <w:spacing w:before="157" w:line="276" w:lineRule="auto"/>
        <w:ind w:right="679"/>
        <w:jc w:val="both"/>
        <w:rPr>
          <w:sz w:val="20"/>
        </w:rPr>
      </w:pPr>
      <w:r>
        <w:rPr>
          <w:sz w:val="20"/>
        </w:rPr>
        <w:t>Der Auftragnehmer ergreift alle geeigneten technischen und organisatorischen Maßnahmen, die unter Berücksichtigung des Stands der Technik, der Implementierungskosten und der Art, des Umfangs, der Umstände und der Zwecke der Verarbeitung der Auftraggeber-Daten sowie der unterschiedlichen Eintrittswahrscheinlichkeit und Schwere des Risikos für die Rechte und Freiheiten der betroffenen Personen erforderlich sind, um ein dem Risiko angemessenes Schutzniveau für die Auftraggeber-Daten zu</w:t>
      </w:r>
      <w:r>
        <w:rPr>
          <w:spacing w:val="-4"/>
          <w:sz w:val="20"/>
        </w:rPr>
        <w:t xml:space="preserve"> </w:t>
      </w:r>
      <w:r>
        <w:rPr>
          <w:sz w:val="20"/>
        </w:rPr>
        <w:t>gewährleisten.</w:t>
      </w:r>
    </w:p>
    <w:p w14:paraId="28F0E918" w14:textId="77777777" w:rsidR="00EB0F9C" w:rsidRDefault="00AD7833">
      <w:pPr>
        <w:pStyle w:val="Listenabsatz"/>
        <w:numPr>
          <w:ilvl w:val="0"/>
          <w:numId w:val="41"/>
        </w:numPr>
        <w:tabs>
          <w:tab w:val="left" w:pos="1107"/>
        </w:tabs>
        <w:spacing w:before="40" w:line="276" w:lineRule="auto"/>
        <w:ind w:right="678"/>
        <w:jc w:val="both"/>
        <w:rPr>
          <w:sz w:val="20"/>
        </w:rPr>
      </w:pPr>
      <w:r>
        <w:rPr>
          <w:sz w:val="20"/>
        </w:rPr>
        <w:t xml:space="preserve">Der Auftragnehmer hat vor dem Beginn der Verarbeitung der Auftraggeber-Daten insbesondere die in </w:t>
      </w:r>
      <w:r>
        <w:rPr>
          <w:b/>
          <w:sz w:val="20"/>
        </w:rPr>
        <w:t xml:space="preserve">Anhang 2 </w:t>
      </w:r>
      <w:r>
        <w:rPr>
          <w:sz w:val="20"/>
        </w:rPr>
        <w:t>zu dieser Anlage spezifizierten technischen und organisatorischen Maßnahmen zu ergreifen und während des Hauptvertrags aufrechtzuerhalten sowie sicherzustellen, dass die Verarbeitung von Auftraggeber-Daten im Einklang mit diesen Maßnahmen durchgeführt</w:t>
      </w:r>
      <w:r>
        <w:rPr>
          <w:spacing w:val="-20"/>
          <w:sz w:val="20"/>
        </w:rPr>
        <w:t xml:space="preserve"> </w:t>
      </w:r>
      <w:r>
        <w:rPr>
          <w:sz w:val="20"/>
        </w:rPr>
        <w:t>wird.</w:t>
      </w:r>
    </w:p>
    <w:p w14:paraId="3D2B1550" w14:textId="77777777" w:rsidR="00EB0F9C" w:rsidRDefault="00EB0F9C">
      <w:pPr>
        <w:spacing w:line="276" w:lineRule="auto"/>
        <w:jc w:val="both"/>
        <w:rPr>
          <w:sz w:val="20"/>
        </w:rPr>
        <w:sectPr w:rsidR="00EB0F9C">
          <w:pgSz w:w="11910" w:h="16840"/>
          <w:pgMar w:top="1340" w:right="1020" w:bottom="1140" w:left="1020" w:header="709" w:footer="957" w:gutter="0"/>
          <w:cols w:space="720"/>
        </w:sectPr>
      </w:pPr>
    </w:p>
    <w:p w14:paraId="38DD6A01" w14:textId="77777777" w:rsidR="00EB0F9C" w:rsidRDefault="00EB0F9C">
      <w:pPr>
        <w:rPr>
          <w:sz w:val="24"/>
        </w:rPr>
      </w:pPr>
    </w:p>
    <w:p w14:paraId="2138728B" w14:textId="77777777" w:rsidR="00EB0F9C" w:rsidRDefault="00AD7833">
      <w:pPr>
        <w:pStyle w:val="Listenabsatz"/>
        <w:numPr>
          <w:ilvl w:val="0"/>
          <w:numId w:val="45"/>
        </w:numPr>
        <w:tabs>
          <w:tab w:val="left" w:pos="882"/>
        </w:tabs>
        <w:spacing w:before="60"/>
        <w:jc w:val="both"/>
        <w:rPr>
          <w:b/>
          <w:sz w:val="20"/>
        </w:rPr>
      </w:pPr>
      <w:r>
        <w:rPr>
          <w:b/>
          <w:sz w:val="20"/>
        </w:rPr>
        <w:t>Inanspruchnahme weiterer</w:t>
      </w:r>
      <w:r>
        <w:rPr>
          <w:b/>
          <w:spacing w:val="-2"/>
          <w:sz w:val="20"/>
        </w:rPr>
        <w:t xml:space="preserve"> </w:t>
      </w:r>
      <w:r>
        <w:rPr>
          <w:b/>
          <w:sz w:val="20"/>
        </w:rPr>
        <w:t>Auftragsverarbeiter</w:t>
      </w:r>
    </w:p>
    <w:p w14:paraId="0D8F1198" w14:textId="77777777" w:rsidR="00EB0F9C" w:rsidRDefault="00AD7833">
      <w:pPr>
        <w:pStyle w:val="Listenabsatz"/>
        <w:numPr>
          <w:ilvl w:val="0"/>
          <w:numId w:val="40"/>
        </w:numPr>
        <w:tabs>
          <w:tab w:val="left" w:pos="1107"/>
        </w:tabs>
        <w:spacing w:before="156" w:line="276" w:lineRule="auto"/>
        <w:ind w:right="677"/>
        <w:jc w:val="both"/>
        <w:rPr>
          <w:sz w:val="20"/>
        </w:rPr>
      </w:pPr>
      <w:r>
        <w:rPr>
          <w:sz w:val="20"/>
        </w:rPr>
        <w:t xml:space="preserve">Der Auftraggeber genehmigt hiermit in allgemeiner Weise die Inanspruchnahme weiterer Auftragsverarbeiter durch den Auftragnehmer. Die gegenwärtig vom Auftragnehmer eingesetzten weiteren Auftragsverarbeiter sind in </w:t>
      </w:r>
      <w:r>
        <w:rPr>
          <w:b/>
          <w:sz w:val="20"/>
        </w:rPr>
        <w:t>Anhang 3</w:t>
      </w:r>
      <w:r>
        <w:rPr>
          <w:b/>
          <w:spacing w:val="-3"/>
          <w:sz w:val="20"/>
        </w:rPr>
        <w:t xml:space="preserve"> </w:t>
      </w:r>
      <w:r>
        <w:rPr>
          <w:sz w:val="20"/>
        </w:rPr>
        <w:t>genannt.</w:t>
      </w:r>
    </w:p>
    <w:p w14:paraId="44A2B88E" w14:textId="77777777" w:rsidR="00EB0F9C" w:rsidRDefault="00AD7833">
      <w:pPr>
        <w:pStyle w:val="Listenabsatz"/>
        <w:numPr>
          <w:ilvl w:val="0"/>
          <w:numId w:val="40"/>
        </w:numPr>
        <w:tabs>
          <w:tab w:val="left" w:pos="1107"/>
        </w:tabs>
        <w:spacing w:before="40" w:line="276" w:lineRule="auto"/>
        <w:ind w:right="677"/>
        <w:jc w:val="both"/>
        <w:rPr>
          <w:sz w:val="20"/>
        </w:rPr>
      </w:pPr>
      <w:r>
        <w:rPr>
          <w:sz w:val="20"/>
        </w:rPr>
        <w:t xml:space="preserve">Der Auftragnehmer wird den Auftraggeber über jede beabsichtigte Änderung in Bezug auf die Hinzuziehung oder Ersetzung weiterer Auftragsverarbeiter informieren. Der Auftraggeber ist berechtigt, gegen jede beabsichtigte Änderung Einspruch zu erheben. Erhebt der Auftraggeber Einspruch, ist dem Auftragnehmer die beabsichtigte Änderung untersagt. Im Falle zugelassener Änderungen wird der Auftragnehmer die Liste der Unterauftragnehmer in </w:t>
      </w:r>
      <w:r>
        <w:rPr>
          <w:b/>
          <w:sz w:val="20"/>
        </w:rPr>
        <w:t xml:space="preserve">Anhang 3 </w:t>
      </w:r>
      <w:r>
        <w:rPr>
          <w:sz w:val="20"/>
        </w:rPr>
        <w:t>entsprechend aktualisieren und dem Auftraggeber unverlangt zur Verfügung</w:t>
      </w:r>
      <w:r>
        <w:rPr>
          <w:spacing w:val="-9"/>
          <w:sz w:val="20"/>
        </w:rPr>
        <w:t xml:space="preserve"> </w:t>
      </w:r>
      <w:r>
        <w:rPr>
          <w:sz w:val="20"/>
        </w:rPr>
        <w:t>stellen.</w:t>
      </w:r>
    </w:p>
    <w:p w14:paraId="318EEC3D" w14:textId="77777777" w:rsidR="00EB0F9C" w:rsidRDefault="00AD7833">
      <w:pPr>
        <w:pStyle w:val="Listenabsatz"/>
        <w:numPr>
          <w:ilvl w:val="0"/>
          <w:numId w:val="40"/>
        </w:numPr>
        <w:tabs>
          <w:tab w:val="left" w:pos="1107"/>
        </w:tabs>
        <w:spacing w:before="40" w:line="276" w:lineRule="auto"/>
        <w:ind w:right="677"/>
        <w:jc w:val="both"/>
        <w:rPr>
          <w:sz w:val="20"/>
        </w:rPr>
      </w:pPr>
      <w:r>
        <w:rPr>
          <w:sz w:val="20"/>
        </w:rPr>
        <w:t>Der Auftragnehmer wird jedem weiteren Auftragsverarbeiter vertraglich dieselben Datenschutz- und Vertraulichkeitspflichten auferlegen, die in dieser Anlage in Bezug auf den Auftragnehmer festgelegt sind. Die Inanspruchnahme weiterer Auftragsverarbeiter erfolgt unter der Einhaltung der Verpflichtung gemäß Art. 29 und Art. 32 Abs. 4</w:t>
      </w:r>
      <w:r>
        <w:rPr>
          <w:spacing w:val="-5"/>
          <w:sz w:val="20"/>
        </w:rPr>
        <w:t xml:space="preserve"> </w:t>
      </w:r>
      <w:r>
        <w:rPr>
          <w:sz w:val="20"/>
        </w:rPr>
        <w:t>DSGVO.</w:t>
      </w:r>
    </w:p>
    <w:p w14:paraId="5309B308" w14:textId="77777777" w:rsidR="00EB0F9C" w:rsidRDefault="00AD7833">
      <w:pPr>
        <w:pStyle w:val="Listenabsatz"/>
        <w:numPr>
          <w:ilvl w:val="0"/>
          <w:numId w:val="40"/>
        </w:numPr>
        <w:tabs>
          <w:tab w:val="left" w:pos="1107"/>
        </w:tabs>
        <w:spacing w:before="40" w:line="276" w:lineRule="auto"/>
        <w:ind w:right="678"/>
        <w:jc w:val="both"/>
        <w:rPr>
          <w:sz w:val="20"/>
        </w:rPr>
      </w:pPr>
      <w:r>
        <w:rPr>
          <w:sz w:val="20"/>
        </w:rPr>
        <w:t>Der Auftragnehmer wird bei Bedarf vor jeder Beauftragung sowie regelmäßig während der Beauftragung überprüfen, dass die weiteren Auftragsverarbeiter geeignete technische und organisatorische Maßnahmen ergriffen haben und diese so durchgeführt werden, dass die Verarbeitung der Auftraggeber-Daten gemäß dieser Anlage</w:t>
      </w:r>
      <w:r>
        <w:rPr>
          <w:spacing w:val="-2"/>
          <w:sz w:val="20"/>
        </w:rPr>
        <w:t xml:space="preserve"> </w:t>
      </w:r>
      <w:r>
        <w:rPr>
          <w:sz w:val="20"/>
        </w:rPr>
        <w:t>erfolgt.</w:t>
      </w:r>
    </w:p>
    <w:p w14:paraId="36260FB3" w14:textId="77777777" w:rsidR="00EB0F9C" w:rsidRDefault="00EB0F9C">
      <w:pPr>
        <w:rPr>
          <w:sz w:val="20"/>
        </w:rPr>
      </w:pPr>
    </w:p>
    <w:p w14:paraId="6D351F0A" w14:textId="77777777" w:rsidR="00EB0F9C" w:rsidRDefault="00EB0F9C">
      <w:pPr>
        <w:spacing w:before="4"/>
        <w:rPr>
          <w:sz w:val="19"/>
        </w:rPr>
      </w:pPr>
    </w:p>
    <w:p w14:paraId="29F4BABF" w14:textId="77777777" w:rsidR="00EB0F9C" w:rsidRDefault="00AD7833">
      <w:pPr>
        <w:pStyle w:val="Listenabsatz"/>
        <w:numPr>
          <w:ilvl w:val="0"/>
          <w:numId w:val="45"/>
        </w:numPr>
        <w:tabs>
          <w:tab w:val="left" w:pos="882"/>
        </w:tabs>
        <w:jc w:val="both"/>
        <w:rPr>
          <w:b/>
          <w:sz w:val="20"/>
        </w:rPr>
      </w:pPr>
      <w:r>
        <w:rPr>
          <w:b/>
          <w:sz w:val="20"/>
        </w:rPr>
        <w:t>Rechte der betroffenen</w:t>
      </w:r>
      <w:r>
        <w:rPr>
          <w:b/>
          <w:spacing w:val="-3"/>
          <w:sz w:val="20"/>
        </w:rPr>
        <w:t xml:space="preserve"> </w:t>
      </w:r>
      <w:r>
        <w:rPr>
          <w:b/>
          <w:sz w:val="20"/>
        </w:rPr>
        <w:t>Personen</w:t>
      </w:r>
    </w:p>
    <w:p w14:paraId="2CACEB75" w14:textId="77777777" w:rsidR="00EB0F9C" w:rsidRDefault="00AD7833">
      <w:pPr>
        <w:pStyle w:val="Listenabsatz"/>
        <w:numPr>
          <w:ilvl w:val="0"/>
          <w:numId w:val="39"/>
        </w:numPr>
        <w:tabs>
          <w:tab w:val="left" w:pos="1107"/>
        </w:tabs>
        <w:spacing w:before="157" w:line="276" w:lineRule="auto"/>
        <w:ind w:right="679"/>
        <w:jc w:val="both"/>
        <w:rPr>
          <w:sz w:val="20"/>
        </w:rPr>
      </w:pPr>
      <w:r>
        <w:rPr>
          <w:sz w:val="20"/>
        </w:rPr>
        <w:t>Der Auftragnehmer wird den Auftraggeber im Rahmen des Zumutbaren mit technischen und organisatorischen Maßnahmen dabei unterstützen, seiner Pflicht zur Beantwortung von Anträgen auf Wahrnehmung der ihnen zustehenden Rechte betroffener Personen</w:t>
      </w:r>
      <w:r>
        <w:rPr>
          <w:spacing w:val="-14"/>
          <w:sz w:val="20"/>
        </w:rPr>
        <w:t xml:space="preserve"> </w:t>
      </w:r>
      <w:r>
        <w:rPr>
          <w:sz w:val="20"/>
        </w:rPr>
        <w:t>nachzukommen.</w:t>
      </w:r>
    </w:p>
    <w:p w14:paraId="00D1B895" w14:textId="77777777" w:rsidR="00EB0F9C" w:rsidRDefault="00AD7833">
      <w:pPr>
        <w:pStyle w:val="Listenabsatz"/>
        <w:numPr>
          <w:ilvl w:val="0"/>
          <w:numId w:val="39"/>
        </w:numPr>
        <w:tabs>
          <w:tab w:val="left" w:pos="1107"/>
        </w:tabs>
        <w:spacing w:before="40"/>
        <w:ind w:left="1106"/>
        <w:jc w:val="both"/>
        <w:rPr>
          <w:sz w:val="20"/>
        </w:rPr>
      </w:pPr>
      <w:r>
        <w:rPr>
          <w:sz w:val="20"/>
        </w:rPr>
        <w:t>6.2 Der Auftragnehmer wird</w:t>
      </w:r>
      <w:r>
        <w:rPr>
          <w:spacing w:val="-20"/>
          <w:sz w:val="20"/>
        </w:rPr>
        <w:t xml:space="preserve"> </w:t>
      </w:r>
      <w:r>
        <w:rPr>
          <w:sz w:val="20"/>
        </w:rPr>
        <w:t>insbesondere:</w:t>
      </w:r>
    </w:p>
    <w:p w14:paraId="08A2CDC7" w14:textId="77777777" w:rsidR="00EB0F9C" w:rsidRDefault="00AD7833">
      <w:pPr>
        <w:pStyle w:val="Listenabsatz"/>
        <w:numPr>
          <w:ilvl w:val="1"/>
          <w:numId w:val="39"/>
        </w:numPr>
        <w:tabs>
          <w:tab w:val="left" w:pos="1608"/>
        </w:tabs>
        <w:spacing w:before="156" w:line="276" w:lineRule="auto"/>
        <w:ind w:right="676"/>
        <w:rPr>
          <w:sz w:val="20"/>
        </w:rPr>
      </w:pPr>
      <w:r>
        <w:rPr>
          <w:sz w:val="20"/>
        </w:rPr>
        <w:t>den Auftraggeber unverzüglich informieren, falls sich eine betroffene Person mit einem Antrag auf Wahrnehmung ihrer Rechte in Bezug auf Auftraggeber-Daten unmittelbar an den Auftragnehmer wenden</w:t>
      </w:r>
      <w:r>
        <w:rPr>
          <w:spacing w:val="-2"/>
          <w:sz w:val="20"/>
        </w:rPr>
        <w:t xml:space="preserve"> </w:t>
      </w:r>
      <w:r>
        <w:rPr>
          <w:sz w:val="20"/>
        </w:rPr>
        <w:t>sollte;</w:t>
      </w:r>
    </w:p>
    <w:p w14:paraId="68BCEDC2" w14:textId="77777777" w:rsidR="00EB0F9C" w:rsidRDefault="00AD7833">
      <w:pPr>
        <w:pStyle w:val="Listenabsatz"/>
        <w:numPr>
          <w:ilvl w:val="1"/>
          <w:numId w:val="39"/>
        </w:numPr>
        <w:tabs>
          <w:tab w:val="left" w:pos="1608"/>
        </w:tabs>
        <w:spacing w:before="120" w:line="276" w:lineRule="auto"/>
        <w:ind w:right="677"/>
        <w:rPr>
          <w:sz w:val="20"/>
        </w:rPr>
      </w:pPr>
      <w:r>
        <w:rPr>
          <w:sz w:val="20"/>
        </w:rPr>
        <w:t>dem Auftraggeber auf Anfrage alle bei ihm vorhandenen Informationen über die Verarbeitung von Auftraggeber-Daten geben, die der Auftraggeber zur Beantwortung des Antrags einer betroffenen Person benötigt und über die der Auftraggeber nicht selbst verfügt.</w:t>
      </w:r>
    </w:p>
    <w:p w14:paraId="32FA2619" w14:textId="77777777" w:rsidR="00EB0F9C" w:rsidRDefault="00EB0F9C">
      <w:pPr>
        <w:rPr>
          <w:sz w:val="20"/>
        </w:rPr>
      </w:pPr>
    </w:p>
    <w:p w14:paraId="41945D8E" w14:textId="77777777" w:rsidR="00EB0F9C" w:rsidRDefault="00EB0F9C">
      <w:pPr>
        <w:spacing w:before="4"/>
        <w:rPr>
          <w:sz w:val="19"/>
        </w:rPr>
      </w:pPr>
    </w:p>
    <w:p w14:paraId="73D5ED92" w14:textId="77777777" w:rsidR="00EB0F9C" w:rsidRDefault="00AD7833">
      <w:pPr>
        <w:pStyle w:val="Listenabsatz"/>
        <w:numPr>
          <w:ilvl w:val="0"/>
          <w:numId w:val="45"/>
        </w:numPr>
        <w:tabs>
          <w:tab w:val="left" w:pos="882"/>
        </w:tabs>
        <w:rPr>
          <w:b/>
          <w:sz w:val="20"/>
        </w:rPr>
      </w:pPr>
      <w:r>
        <w:rPr>
          <w:b/>
          <w:sz w:val="20"/>
        </w:rPr>
        <w:t>Sonstige Unterstützungspflichten des</w:t>
      </w:r>
      <w:r>
        <w:rPr>
          <w:b/>
          <w:spacing w:val="-1"/>
          <w:sz w:val="20"/>
        </w:rPr>
        <w:t xml:space="preserve"> </w:t>
      </w:r>
      <w:r>
        <w:rPr>
          <w:b/>
          <w:sz w:val="20"/>
        </w:rPr>
        <w:t>Auftragnehmers</w:t>
      </w:r>
    </w:p>
    <w:p w14:paraId="7107E3D6" w14:textId="77777777" w:rsidR="00EB0F9C" w:rsidRDefault="00AD7833">
      <w:pPr>
        <w:pStyle w:val="Listenabsatz"/>
        <w:numPr>
          <w:ilvl w:val="0"/>
          <w:numId w:val="38"/>
        </w:numPr>
        <w:tabs>
          <w:tab w:val="left" w:pos="1106"/>
          <w:tab w:val="left" w:pos="1107"/>
        </w:tabs>
        <w:spacing w:before="157"/>
        <w:rPr>
          <w:sz w:val="20"/>
        </w:rPr>
      </w:pPr>
      <w:r>
        <w:rPr>
          <w:sz w:val="20"/>
        </w:rPr>
        <w:t>Der Datenschutzbeauftragte beim Auftragnehmer</w:t>
      </w:r>
      <w:r>
        <w:rPr>
          <w:spacing w:val="-4"/>
          <w:sz w:val="20"/>
        </w:rPr>
        <w:t xml:space="preserve"> </w:t>
      </w:r>
      <w:r>
        <w:rPr>
          <w:sz w:val="20"/>
        </w:rPr>
        <w:t>ist:</w:t>
      </w:r>
    </w:p>
    <w:p w14:paraId="56BC74DD" w14:textId="77777777" w:rsidR="00EB0F9C" w:rsidRDefault="00EB0F9C">
      <w:pPr>
        <w:rPr>
          <w:sz w:val="20"/>
        </w:rPr>
      </w:pPr>
    </w:p>
    <w:p w14:paraId="16DC2053" w14:textId="77777777" w:rsidR="00EB0F9C" w:rsidRDefault="00EB0F9C">
      <w:pPr>
        <w:rPr>
          <w:sz w:val="20"/>
        </w:rPr>
      </w:pPr>
    </w:p>
    <w:p w14:paraId="15D0C20F" w14:textId="77777777" w:rsidR="00EB0F9C" w:rsidRDefault="00E226A1">
      <w:pPr>
        <w:spacing w:before="8"/>
        <w:rPr>
          <w:sz w:val="18"/>
        </w:rPr>
      </w:pPr>
      <w:r>
        <w:pict w14:anchorId="51E9F3AE">
          <v:shape id="_x0000_s1077" style="position:absolute;margin-left:108pt;margin-top:13.6pt;width:407.65pt;height:.1pt;z-index:-251657216;mso-wrap-distance-left:0;mso-wrap-distance-right:0;mso-position-horizontal-relative:page" coordorigin="2160,272" coordsize="8153,0" path="m2160,272r8153,e" filled="f" strokeweight=".5pt">
            <v:path arrowok="t"/>
            <w10:wrap type="topAndBottom" anchorx="page"/>
          </v:shape>
        </w:pict>
      </w:r>
    </w:p>
    <w:p w14:paraId="04B16BE1" w14:textId="77777777" w:rsidR="00EB0F9C" w:rsidRDefault="00AD7833">
      <w:pPr>
        <w:ind w:left="1248"/>
        <w:jc w:val="both"/>
        <w:rPr>
          <w:i/>
          <w:sz w:val="18"/>
        </w:rPr>
      </w:pPr>
      <w:r>
        <w:rPr>
          <w:i/>
          <w:sz w:val="18"/>
        </w:rPr>
        <w:t>[Name, Vorname, Kontaktdaten]</w:t>
      </w:r>
    </w:p>
    <w:p w14:paraId="25845395" w14:textId="77777777" w:rsidR="00EB0F9C" w:rsidRDefault="00AD7833">
      <w:pPr>
        <w:pStyle w:val="Listenabsatz"/>
        <w:numPr>
          <w:ilvl w:val="0"/>
          <w:numId w:val="38"/>
        </w:numPr>
        <w:tabs>
          <w:tab w:val="left" w:pos="1107"/>
        </w:tabs>
        <w:spacing w:before="73" w:line="276" w:lineRule="auto"/>
        <w:ind w:left="1107" w:right="680"/>
        <w:jc w:val="both"/>
        <w:rPr>
          <w:sz w:val="20"/>
        </w:rPr>
      </w:pPr>
      <w:r>
        <w:rPr>
          <w:sz w:val="20"/>
        </w:rPr>
        <w:t>Der Auftragnehmer meldet dem Auftraggeber, unverzüglich nachdem ihm eine solche bekannt geworden ist, jede Verletzung des Schutzes von Auftraggeber-Daten, insbesondere Vorkommnisse, die zur Vernichtung, zum Verlust, zur Veränderung, oder zur unbefugten Offenlegung von beziehungsweise zum unbefugten Zugang zu Auftraggeber-Daten führen. Die Meldung enthält nach Möglichkeit eine</w:t>
      </w:r>
      <w:r>
        <w:rPr>
          <w:spacing w:val="-2"/>
          <w:sz w:val="20"/>
        </w:rPr>
        <w:t xml:space="preserve"> </w:t>
      </w:r>
      <w:r>
        <w:rPr>
          <w:sz w:val="20"/>
        </w:rPr>
        <w:t>Beschreibung:</w:t>
      </w:r>
    </w:p>
    <w:p w14:paraId="6087417C" w14:textId="77777777" w:rsidR="00EB0F9C" w:rsidRDefault="00EB0F9C">
      <w:pPr>
        <w:spacing w:line="276" w:lineRule="auto"/>
        <w:jc w:val="both"/>
        <w:rPr>
          <w:sz w:val="20"/>
        </w:rPr>
        <w:sectPr w:rsidR="00EB0F9C">
          <w:pgSz w:w="11910" w:h="16840"/>
          <w:pgMar w:top="1340" w:right="1020" w:bottom="1140" w:left="1020" w:header="709" w:footer="957" w:gutter="0"/>
          <w:cols w:space="720"/>
        </w:sectPr>
      </w:pPr>
    </w:p>
    <w:p w14:paraId="3FE82164" w14:textId="77777777" w:rsidR="00EB0F9C" w:rsidRDefault="00EB0F9C">
      <w:pPr>
        <w:rPr>
          <w:sz w:val="24"/>
        </w:rPr>
      </w:pPr>
    </w:p>
    <w:p w14:paraId="4755D005" w14:textId="77777777" w:rsidR="00EB0F9C" w:rsidRDefault="00AD7833">
      <w:pPr>
        <w:pStyle w:val="Listenabsatz"/>
        <w:numPr>
          <w:ilvl w:val="1"/>
          <w:numId w:val="38"/>
        </w:numPr>
        <w:tabs>
          <w:tab w:val="left" w:pos="1761"/>
        </w:tabs>
        <w:spacing w:before="60" w:line="276" w:lineRule="auto"/>
        <w:ind w:right="678"/>
        <w:rPr>
          <w:sz w:val="20"/>
        </w:rPr>
      </w:pPr>
      <w:r>
        <w:rPr>
          <w:sz w:val="20"/>
        </w:rPr>
        <w:t>der Art der Verletzung des Schutzes der Auftraggeber-Daten, soweit möglich mit Angabe der Kategorien und der ungefähren Zahl der betroffenen Personen, der betroffenen Kategorien und der ungefähren Zahl der betroffenen personenbezogenen</w:t>
      </w:r>
      <w:r>
        <w:rPr>
          <w:spacing w:val="-22"/>
          <w:sz w:val="20"/>
        </w:rPr>
        <w:t xml:space="preserve"> </w:t>
      </w:r>
      <w:r>
        <w:rPr>
          <w:sz w:val="20"/>
        </w:rPr>
        <w:t>Datensätze;</w:t>
      </w:r>
    </w:p>
    <w:p w14:paraId="421A2FBA" w14:textId="77777777" w:rsidR="00EB0F9C" w:rsidRDefault="00AD7833">
      <w:pPr>
        <w:pStyle w:val="Listenabsatz"/>
        <w:numPr>
          <w:ilvl w:val="1"/>
          <w:numId w:val="38"/>
        </w:numPr>
        <w:tabs>
          <w:tab w:val="left" w:pos="1761"/>
        </w:tabs>
        <w:spacing w:before="40"/>
        <w:rPr>
          <w:sz w:val="20"/>
        </w:rPr>
      </w:pPr>
      <w:r>
        <w:rPr>
          <w:sz w:val="20"/>
        </w:rPr>
        <w:t>der wahrscheinlichen Folgen der Verletzung des Schutzes der</w:t>
      </w:r>
      <w:r>
        <w:rPr>
          <w:spacing w:val="-10"/>
          <w:sz w:val="20"/>
        </w:rPr>
        <w:t xml:space="preserve"> </w:t>
      </w:r>
      <w:r>
        <w:rPr>
          <w:sz w:val="20"/>
        </w:rPr>
        <w:t>Auftraggeber-Daten;</w:t>
      </w:r>
    </w:p>
    <w:p w14:paraId="01A5B93B" w14:textId="77777777" w:rsidR="00EB0F9C" w:rsidRDefault="00AD7833">
      <w:pPr>
        <w:pStyle w:val="Listenabsatz"/>
        <w:numPr>
          <w:ilvl w:val="1"/>
          <w:numId w:val="38"/>
        </w:numPr>
        <w:tabs>
          <w:tab w:val="left" w:pos="1761"/>
        </w:tabs>
        <w:spacing w:before="76" w:line="276" w:lineRule="auto"/>
        <w:ind w:right="678"/>
        <w:rPr>
          <w:sz w:val="20"/>
        </w:rPr>
      </w:pPr>
      <w:r>
        <w:rPr>
          <w:sz w:val="20"/>
        </w:rPr>
        <w:t>der von dem Auftragnehmer ergriffenen oder vorgeschlagenen Maßnahmen zur Behebung der Verletzung des Schutzes der Auftraggeber-Daten und gegebenenfalls Maßnahmen zur Abmilderung ihrer möglichen nachteiligen</w:t>
      </w:r>
      <w:r>
        <w:rPr>
          <w:spacing w:val="-2"/>
          <w:sz w:val="20"/>
        </w:rPr>
        <w:t xml:space="preserve"> </w:t>
      </w:r>
      <w:r>
        <w:rPr>
          <w:sz w:val="20"/>
        </w:rPr>
        <w:t>Auswirkungen.</w:t>
      </w:r>
    </w:p>
    <w:p w14:paraId="4DBFCAEC" w14:textId="77777777" w:rsidR="00EB0F9C" w:rsidRDefault="00AD7833">
      <w:pPr>
        <w:pStyle w:val="Listenabsatz"/>
        <w:numPr>
          <w:ilvl w:val="0"/>
          <w:numId w:val="38"/>
        </w:numPr>
        <w:tabs>
          <w:tab w:val="left" w:pos="1107"/>
        </w:tabs>
        <w:spacing w:before="40" w:line="276" w:lineRule="auto"/>
        <w:ind w:left="1107" w:right="677"/>
        <w:jc w:val="both"/>
        <w:rPr>
          <w:sz w:val="20"/>
        </w:rPr>
      </w:pPr>
      <w:r>
        <w:rPr>
          <w:sz w:val="20"/>
        </w:rPr>
        <w:t>Für den Fall, dass der Auftraggeber verpflichtet ist, die Aufsichtsbehörden und/oder Betroffenen nach Art. 33, 34 DSGVO zu informieren, wird der Auftragnehmer den Auftraggeber auf dessen Anfrage unterstützen, diese Pflichten einzuhalten. Der Auftragnehmer informiert den Auftraggeber unverzüglich über Kontrollen und Maßnahmen durch die Aufsichtsbehörden oder falls eine Aufsichtsbehörde bei dem Auftragnehmer</w:t>
      </w:r>
      <w:r>
        <w:rPr>
          <w:spacing w:val="-2"/>
          <w:sz w:val="20"/>
        </w:rPr>
        <w:t xml:space="preserve"> </w:t>
      </w:r>
      <w:r>
        <w:rPr>
          <w:sz w:val="20"/>
        </w:rPr>
        <w:t>ermittelt.</w:t>
      </w:r>
    </w:p>
    <w:p w14:paraId="51D8AC4E" w14:textId="77777777" w:rsidR="00EB0F9C" w:rsidRDefault="00AD7833">
      <w:pPr>
        <w:pStyle w:val="Listenabsatz"/>
        <w:numPr>
          <w:ilvl w:val="0"/>
          <w:numId w:val="38"/>
        </w:numPr>
        <w:tabs>
          <w:tab w:val="left" w:pos="1107"/>
        </w:tabs>
        <w:spacing w:before="40" w:line="276" w:lineRule="auto"/>
        <w:ind w:left="1107" w:right="677"/>
        <w:jc w:val="both"/>
        <w:rPr>
          <w:sz w:val="20"/>
        </w:rPr>
      </w:pPr>
      <w:r>
        <w:rPr>
          <w:sz w:val="20"/>
        </w:rPr>
        <w:t>Der Auftragnehmer wird den Auftraggeber im Rahmen des Zumutbaren bei etwa von ihm durchzuführenden Datenschutz-Folgenabschätzungen und sich gegebenenfalls anschließenden Konsultationen der Aufsichtsbehörden nach Art. 35, 36 DSGVO</w:t>
      </w:r>
      <w:r>
        <w:rPr>
          <w:spacing w:val="-7"/>
          <w:sz w:val="20"/>
        </w:rPr>
        <w:t xml:space="preserve"> </w:t>
      </w:r>
      <w:r>
        <w:rPr>
          <w:sz w:val="20"/>
        </w:rPr>
        <w:t>unterstützen.</w:t>
      </w:r>
    </w:p>
    <w:p w14:paraId="00571936" w14:textId="77777777" w:rsidR="00EB0F9C" w:rsidRDefault="00AD7833">
      <w:pPr>
        <w:pStyle w:val="Listenabsatz"/>
        <w:numPr>
          <w:ilvl w:val="0"/>
          <w:numId w:val="38"/>
        </w:numPr>
        <w:tabs>
          <w:tab w:val="left" w:pos="1107"/>
        </w:tabs>
        <w:spacing w:before="40" w:line="276" w:lineRule="auto"/>
        <w:ind w:left="1107" w:right="678"/>
        <w:jc w:val="both"/>
        <w:rPr>
          <w:sz w:val="20"/>
        </w:rPr>
      </w:pPr>
      <w:r>
        <w:rPr>
          <w:sz w:val="20"/>
        </w:rPr>
        <w:t xml:space="preserve">Sollten die Daten des Auftraggebers beim Auftragnehmer durch Pfändung oder Beschlagnahme, </w:t>
      </w:r>
      <w:proofErr w:type="gramStart"/>
      <w:r>
        <w:rPr>
          <w:sz w:val="20"/>
        </w:rPr>
        <w:t>durch eine Insolvenz- oder Vergleichsverfahren</w:t>
      </w:r>
      <w:proofErr w:type="gramEnd"/>
      <w:r>
        <w:rPr>
          <w:sz w:val="20"/>
        </w:rPr>
        <w:t xml:space="preserve"> oder durch sonstige Ereignisse oder Maßnahmen Dritter gefährdet werden, so hat der Auftragnehmer den Auftraggeber unverzüglich darüber in Kenntnis zu setzen. Der Auftragnehmer wird alle in diesem Zusammenhang Verantwortlichen unverzüglich darüber informieren, dass die Hoheit und das Eigentum an den Daten ausschließlich beim Auftraggeber als Verantwortlichen im Sinne der DSGVO</w:t>
      </w:r>
      <w:r>
        <w:rPr>
          <w:spacing w:val="-8"/>
          <w:sz w:val="20"/>
        </w:rPr>
        <w:t xml:space="preserve"> </w:t>
      </w:r>
      <w:r>
        <w:rPr>
          <w:sz w:val="20"/>
        </w:rPr>
        <w:t>liegen.</w:t>
      </w:r>
    </w:p>
    <w:p w14:paraId="286EDD2C" w14:textId="77777777" w:rsidR="00EB0F9C" w:rsidRDefault="00EB0F9C">
      <w:pPr>
        <w:rPr>
          <w:sz w:val="20"/>
        </w:rPr>
      </w:pPr>
    </w:p>
    <w:p w14:paraId="4027AF70" w14:textId="77777777" w:rsidR="00EB0F9C" w:rsidRDefault="00EB0F9C">
      <w:pPr>
        <w:spacing w:before="4"/>
        <w:rPr>
          <w:sz w:val="19"/>
        </w:rPr>
      </w:pPr>
    </w:p>
    <w:p w14:paraId="4D82245E" w14:textId="77777777" w:rsidR="00EB0F9C" w:rsidRDefault="00AD7833">
      <w:pPr>
        <w:pStyle w:val="Listenabsatz"/>
        <w:numPr>
          <w:ilvl w:val="0"/>
          <w:numId w:val="45"/>
        </w:numPr>
        <w:tabs>
          <w:tab w:val="left" w:pos="983"/>
        </w:tabs>
        <w:ind w:left="982" w:hanging="302"/>
        <w:rPr>
          <w:b/>
          <w:sz w:val="20"/>
        </w:rPr>
      </w:pPr>
      <w:r>
        <w:rPr>
          <w:b/>
          <w:sz w:val="20"/>
        </w:rPr>
        <w:t>Fernzugriff bei Prüfung/Wartung eines Systems oder anderen Dienstleistungen über</w:t>
      </w:r>
      <w:r>
        <w:rPr>
          <w:b/>
          <w:spacing w:val="-15"/>
          <w:sz w:val="20"/>
        </w:rPr>
        <w:t xml:space="preserve"> </w:t>
      </w:r>
      <w:r>
        <w:rPr>
          <w:b/>
          <w:sz w:val="20"/>
        </w:rPr>
        <w:t>Fernzugriffe</w:t>
      </w:r>
    </w:p>
    <w:p w14:paraId="14BA0B55" w14:textId="77777777" w:rsidR="00EB0F9C" w:rsidRDefault="00AD7833">
      <w:pPr>
        <w:spacing w:before="157" w:line="276" w:lineRule="auto"/>
        <w:ind w:left="681" w:right="677"/>
        <w:jc w:val="both"/>
        <w:rPr>
          <w:sz w:val="20"/>
        </w:rPr>
      </w:pPr>
      <w:r>
        <w:rPr>
          <w:sz w:val="20"/>
        </w:rPr>
        <w:t>Für die Durchführung von Fernzugriffen bei der Prüfung und/oder Wartung automatisierter Verfahren oder von Datenverarbeitungsanlagen oder bei Fernzugriffen für andere Dienstleistungen gelten ergänzend folgende Rechte/Pflichten des Auftraggebers/Auftragnehmers:</w:t>
      </w:r>
    </w:p>
    <w:p w14:paraId="405185E9" w14:textId="77777777" w:rsidR="00EB0F9C" w:rsidRDefault="00AD7833">
      <w:pPr>
        <w:pStyle w:val="Listenabsatz"/>
        <w:numPr>
          <w:ilvl w:val="0"/>
          <w:numId w:val="37"/>
        </w:numPr>
        <w:tabs>
          <w:tab w:val="left" w:pos="1248"/>
        </w:tabs>
        <w:spacing w:before="120" w:line="276" w:lineRule="auto"/>
        <w:ind w:right="680"/>
        <w:jc w:val="both"/>
        <w:rPr>
          <w:sz w:val="20"/>
        </w:rPr>
      </w:pPr>
      <w:r>
        <w:rPr>
          <w:sz w:val="20"/>
        </w:rPr>
        <w:t>Fernzugriffe im Rahmen von Prüfungs- und/oder Wartungsarbeiten an Arbeitsplatzsystemen wer- den erst nach Freigabe durch den zuständigen, benannten Mitarbeiter des Auftraggebers durch- geführt.</w:t>
      </w:r>
    </w:p>
    <w:p w14:paraId="128B00CE" w14:textId="77777777" w:rsidR="00EB0F9C" w:rsidRDefault="00AD7833">
      <w:pPr>
        <w:pStyle w:val="Listenabsatz"/>
        <w:numPr>
          <w:ilvl w:val="0"/>
          <w:numId w:val="37"/>
        </w:numPr>
        <w:tabs>
          <w:tab w:val="left" w:pos="1248"/>
        </w:tabs>
        <w:spacing w:before="120" w:line="276" w:lineRule="auto"/>
        <w:ind w:right="677"/>
        <w:jc w:val="both"/>
        <w:rPr>
          <w:sz w:val="20"/>
        </w:rPr>
      </w:pPr>
      <w:r>
        <w:rPr>
          <w:sz w:val="20"/>
        </w:rPr>
        <w:t>Fernzugriffe im Rahmen von Prüfungs- und/oder Wartungsarbeiten von automatisierten Verfahren oder von Datenverarbeitungsanlagen werden, sofern hierbei ein Zugriff auf personenbezogene Daten nicht sicher ausgeschlossen werden kann, ausschließlich mit Zustimmung des Auftraggebers</w:t>
      </w:r>
      <w:r>
        <w:rPr>
          <w:spacing w:val="-2"/>
          <w:sz w:val="20"/>
        </w:rPr>
        <w:t xml:space="preserve"> </w:t>
      </w:r>
      <w:r>
        <w:rPr>
          <w:sz w:val="20"/>
        </w:rPr>
        <w:t>ausgeführt.</w:t>
      </w:r>
    </w:p>
    <w:p w14:paraId="79AAAB69" w14:textId="77777777" w:rsidR="00EB0F9C" w:rsidRDefault="00AD7833">
      <w:pPr>
        <w:pStyle w:val="Listenabsatz"/>
        <w:numPr>
          <w:ilvl w:val="0"/>
          <w:numId w:val="37"/>
        </w:numPr>
        <w:tabs>
          <w:tab w:val="left" w:pos="1248"/>
        </w:tabs>
        <w:spacing w:before="120" w:line="276" w:lineRule="auto"/>
        <w:ind w:right="679"/>
        <w:jc w:val="both"/>
        <w:rPr>
          <w:sz w:val="20"/>
        </w:rPr>
      </w:pPr>
      <w:r>
        <w:rPr>
          <w:sz w:val="20"/>
        </w:rPr>
        <w:t>Die Mitarbeiter des Auftragnehmers verwenden angemessene Identifizierungs- und Verschlüsselungsverfahren.</w:t>
      </w:r>
    </w:p>
    <w:p w14:paraId="237ECD6A" w14:textId="77777777" w:rsidR="00EB0F9C" w:rsidRDefault="00AD7833">
      <w:pPr>
        <w:pStyle w:val="Listenabsatz"/>
        <w:numPr>
          <w:ilvl w:val="0"/>
          <w:numId w:val="37"/>
        </w:numPr>
        <w:tabs>
          <w:tab w:val="left" w:pos="1248"/>
        </w:tabs>
        <w:spacing w:before="120" w:line="276" w:lineRule="auto"/>
        <w:ind w:right="677"/>
        <w:jc w:val="both"/>
        <w:rPr>
          <w:sz w:val="20"/>
        </w:rPr>
      </w:pPr>
      <w:r>
        <w:rPr>
          <w:sz w:val="20"/>
        </w:rPr>
        <w:t>Vor Durchführung von Fernzugriffen werden sich Auftraggeber und Auftragnehmer über etwaig notwendige Datensicherheitsmaßnahmen in ihren jeweiligen Verantwortungsbereichen verständigen.</w:t>
      </w:r>
    </w:p>
    <w:p w14:paraId="529B0F22" w14:textId="77777777" w:rsidR="00EB0F9C" w:rsidRDefault="00AD7833">
      <w:pPr>
        <w:pStyle w:val="Listenabsatz"/>
        <w:numPr>
          <w:ilvl w:val="0"/>
          <w:numId w:val="37"/>
        </w:numPr>
        <w:tabs>
          <w:tab w:val="left" w:pos="1248"/>
        </w:tabs>
        <w:spacing w:before="120" w:line="276" w:lineRule="auto"/>
        <w:ind w:right="677"/>
        <w:jc w:val="both"/>
        <w:rPr>
          <w:sz w:val="20"/>
        </w:rPr>
      </w:pPr>
      <w:r>
        <w:rPr>
          <w:sz w:val="20"/>
        </w:rPr>
        <w:t>Fernzugriffe im Rahmen von Prüfungs- und/oder Wartungsarbeiten werden dokumentiert und protokolliert. Der Auftraggeber ist berechtigt, Prüfungs- und Wartungsarbeiten vor, bei und nach Durchführung zu kontrollieren. Bei Fernzugriffen ist der Auftraggeber - soweit technisch möglich - berechtigt, diese von einem Kontrollbildschirm aus zu verfolgen und jederzeit</w:t>
      </w:r>
      <w:r>
        <w:rPr>
          <w:spacing w:val="-20"/>
          <w:sz w:val="20"/>
        </w:rPr>
        <w:t xml:space="preserve"> </w:t>
      </w:r>
      <w:r>
        <w:rPr>
          <w:sz w:val="20"/>
        </w:rPr>
        <w:t>abzubrechen.</w:t>
      </w:r>
    </w:p>
    <w:p w14:paraId="21A06AF6" w14:textId="77777777" w:rsidR="00EB0F9C" w:rsidRDefault="00EB0F9C">
      <w:pPr>
        <w:spacing w:line="276" w:lineRule="auto"/>
        <w:jc w:val="both"/>
        <w:rPr>
          <w:sz w:val="20"/>
        </w:rPr>
        <w:sectPr w:rsidR="00EB0F9C">
          <w:pgSz w:w="11910" w:h="16840"/>
          <w:pgMar w:top="1340" w:right="1020" w:bottom="1140" w:left="1020" w:header="709" w:footer="957" w:gutter="0"/>
          <w:cols w:space="720"/>
        </w:sectPr>
      </w:pPr>
    </w:p>
    <w:p w14:paraId="22343084" w14:textId="77777777" w:rsidR="00EB0F9C" w:rsidRDefault="00EB0F9C">
      <w:pPr>
        <w:rPr>
          <w:sz w:val="24"/>
        </w:rPr>
      </w:pPr>
    </w:p>
    <w:p w14:paraId="473606ED" w14:textId="77777777" w:rsidR="00EB0F9C" w:rsidRDefault="00AD7833">
      <w:pPr>
        <w:pStyle w:val="Listenabsatz"/>
        <w:numPr>
          <w:ilvl w:val="0"/>
          <w:numId w:val="37"/>
        </w:numPr>
        <w:tabs>
          <w:tab w:val="left" w:pos="1248"/>
        </w:tabs>
        <w:spacing w:before="60" w:line="276" w:lineRule="auto"/>
        <w:ind w:right="678"/>
        <w:jc w:val="both"/>
        <w:rPr>
          <w:sz w:val="20"/>
        </w:rPr>
      </w:pPr>
      <w:r>
        <w:rPr>
          <w:sz w:val="20"/>
        </w:rPr>
        <w:t>Der Auftragnehmer wird von den ihm eingeräumten Zugriffsrechten auf automatisierte Verfahren oder von Datenverarbeitungsanlagen (insb. IT-Systeme, Anwendungen) des Auftraggebers nur in dem Umfang - auch in zeitlicher Hinsicht - Gebrauch machen, wie dies für die ordnungsgemäße Durchführung der beauftragten Wartungs- und Prüfungsarbeiten notwendig</w:t>
      </w:r>
      <w:r>
        <w:rPr>
          <w:spacing w:val="-2"/>
          <w:sz w:val="20"/>
        </w:rPr>
        <w:t xml:space="preserve"> </w:t>
      </w:r>
      <w:r>
        <w:rPr>
          <w:sz w:val="20"/>
        </w:rPr>
        <w:t>ist.</w:t>
      </w:r>
    </w:p>
    <w:p w14:paraId="7EB49D2B" w14:textId="77777777" w:rsidR="00EB0F9C" w:rsidRDefault="00AD7833">
      <w:pPr>
        <w:pStyle w:val="Listenabsatz"/>
        <w:numPr>
          <w:ilvl w:val="0"/>
          <w:numId w:val="37"/>
        </w:numPr>
        <w:tabs>
          <w:tab w:val="left" w:pos="1248"/>
        </w:tabs>
        <w:spacing w:before="120" w:line="276" w:lineRule="auto"/>
        <w:ind w:right="676"/>
        <w:jc w:val="both"/>
        <w:rPr>
          <w:sz w:val="20"/>
        </w:rPr>
      </w:pPr>
      <w:r>
        <w:rPr>
          <w:sz w:val="20"/>
        </w:rPr>
        <w:t>Soweit bei der Leistungserbringung Tätigkeiten zur Fehleranalyse erforderlich sind, bei denen eine</w:t>
      </w:r>
      <w:r>
        <w:rPr>
          <w:spacing w:val="26"/>
          <w:sz w:val="20"/>
        </w:rPr>
        <w:t xml:space="preserve"> </w:t>
      </w:r>
      <w:r>
        <w:rPr>
          <w:sz w:val="20"/>
        </w:rPr>
        <w:t>Kenntnisnahme</w:t>
      </w:r>
      <w:r>
        <w:rPr>
          <w:spacing w:val="26"/>
          <w:sz w:val="20"/>
        </w:rPr>
        <w:t xml:space="preserve"> </w:t>
      </w:r>
      <w:r>
        <w:rPr>
          <w:sz w:val="20"/>
        </w:rPr>
        <w:t>(z.</w:t>
      </w:r>
      <w:r>
        <w:rPr>
          <w:spacing w:val="27"/>
          <w:sz w:val="20"/>
        </w:rPr>
        <w:t xml:space="preserve"> </w:t>
      </w:r>
      <w:r>
        <w:rPr>
          <w:sz w:val="20"/>
        </w:rPr>
        <w:t>B.</w:t>
      </w:r>
      <w:r>
        <w:rPr>
          <w:spacing w:val="26"/>
          <w:sz w:val="20"/>
        </w:rPr>
        <w:t xml:space="preserve"> </w:t>
      </w:r>
      <w:r>
        <w:rPr>
          <w:sz w:val="20"/>
        </w:rPr>
        <w:t>auch</w:t>
      </w:r>
      <w:r>
        <w:rPr>
          <w:spacing w:val="27"/>
          <w:sz w:val="20"/>
        </w:rPr>
        <w:t xml:space="preserve"> </w:t>
      </w:r>
      <w:r>
        <w:rPr>
          <w:sz w:val="20"/>
        </w:rPr>
        <w:t>lesender</w:t>
      </w:r>
      <w:r>
        <w:rPr>
          <w:spacing w:val="26"/>
          <w:sz w:val="20"/>
        </w:rPr>
        <w:t xml:space="preserve"> </w:t>
      </w:r>
      <w:r>
        <w:rPr>
          <w:sz w:val="20"/>
        </w:rPr>
        <w:t>Zugriff)</w:t>
      </w:r>
      <w:r>
        <w:rPr>
          <w:spacing w:val="27"/>
          <w:sz w:val="20"/>
        </w:rPr>
        <w:t xml:space="preserve"> </w:t>
      </w:r>
      <w:r>
        <w:rPr>
          <w:sz w:val="20"/>
        </w:rPr>
        <w:t>oder</w:t>
      </w:r>
      <w:r>
        <w:rPr>
          <w:spacing w:val="26"/>
          <w:sz w:val="20"/>
        </w:rPr>
        <w:t xml:space="preserve"> </w:t>
      </w:r>
      <w:r>
        <w:rPr>
          <w:sz w:val="20"/>
        </w:rPr>
        <w:t>ein</w:t>
      </w:r>
      <w:r>
        <w:rPr>
          <w:spacing w:val="26"/>
          <w:sz w:val="20"/>
        </w:rPr>
        <w:t xml:space="preserve"> </w:t>
      </w:r>
      <w:r>
        <w:rPr>
          <w:sz w:val="20"/>
        </w:rPr>
        <w:t>Zugriff</w:t>
      </w:r>
      <w:r>
        <w:rPr>
          <w:spacing w:val="27"/>
          <w:sz w:val="20"/>
        </w:rPr>
        <w:t xml:space="preserve"> </w:t>
      </w:r>
      <w:r>
        <w:rPr>
          <w:sz w:val="20"/>
        </w:rPr>
        <w:t>auf</w:t>
      </w:r>
      <w:r>
        <w:rPr>
          <w:spacing w:val="26"/>
          <w:sz w:val="20"/>
        </w:rPr>
        <w:t xml:space="preserve"> </w:t>
      </w:r>
      <w:r>
        <w:rPr>
          <w:sz w:val="20"/>
        </w:rPr>
        <w:t>Wirkdaten</w:t>
      </w:r>
      <w:r>
        <w:rPr>
          <w:spacing w:val="27"/>
          <w:sz w:val="20"/>
        </w:rPr>
        <w:t xml:space="preserve"> </w:t>
      </w:r>
      <w:r>
        <w:rPr>
          <w:sz w:val="20"/>
        </w:rPr>
        <w:t>(Produktions-</w:t>
      </w:r>
    </w:p>
    <w:p w14:paraId="71FE6A1D" w14:textId="77777777" w:rsidR="00EB0F9C" w:rsidRDefault="00AD7833">
      <w:pPr>
        <w:spacing w:line="276" w:lineRule="auto"/>
        <w:ind w:left="1248" w:right="678"/>
        <w:jc w:val="both"/>
        <w:rPr>
          <w:sz w:val="20"/>
        </w:rPr>
      </w:pPr>
      <w:r>
        <w:rPr>
          <w:sz w:val="20"/>
        </w:rPr>
        <w:t>/Echtdaten) des Auftraggebers notwendig ist, wird der Auftragnehmer die vorherige Einwilligung des Auftraggebers einholen.</w:t>
      </w:r>
    </w:p>
    <w:p w14:paraId="4839BF2A" w14:textId="77777777" w:rsidR="00EB0F9C" w:rsidRDefault="00AD7833">
      <w:pPr>
        <w:pStyle w:val="Listenabsatz"/>
        <w:numPr>
          <w:ilvl w:val="0"/>
          <w:numId w:val="37"/>
        </w:numPr>
        <w:tabs>
          <w:tab w:val="left" w:pos="1248"/>
        </w:tabs>
        <w:spacing w:before="120" w:line="276" w:lineRule="auto"/>
        <w:ind w:right="677"/>
        <w:jc w:val="both"/>
        <w:rPr>
          <w:sz w:val="20"/>
        </w:rPr>
      </w:pPr>
      <w:r>
        <w:rPr>
          <w:sz w:val="20"/>
        </w:rPr>
        <w:t>Tätigkeiten zur Fehleranalyse, bei denen ein Datenabzug der Wirkbetriebsdaten erforderlich ist, bedürfen der vorherigen Einwilligung des Auftraggebers. Bei Datenabzug der Wirkbetriebsdaten wird der Auftragnehmer diese Kopien, unabhängig vom verwendeten Medium, nach Bereinigung des Fehlers löschen. Wirkdaten dürfen nur zum Zweck der Fehleranalyse und ausschließlich auf dem bereitgestellten Equipment des Auftraggebers oder auf solchem des Auftragnehmers verwendet werden, sofern die vorherige Einwilligung des Auftraggebers vorliegt. Wirkdaten dürfen nicht ohne Zustimmung des Auftraggebers auf mobile Speichermedien (PDAs, USB- Speichersticks oder ähnliche Geräte) kopiert</w:t>
      </w:r>
      <w:r>
        <w:rPr>
          <w:spacing w:val="-4"/>
          <w:sz w:val="20"/>
        </w:rPr>
        <w:t xml:space="preserve"> </w:t>
      </w:r>
      <w:r>
        <w:rPr>
          <w:sz w:val="20"/>
        </w:rPr>
        <w:t>werden.</w:t>
      </w:r>
    </w:p>
    <w:p w14:paraId="6A6785FF" w14:textId="77777777" w:rsidR="00EB0F9C" w:rsidRDefault="00AD7833">
      <w:pPr>
        <w:pStyle w:val="Listenabsatz"/>
        <w:numPr>
          <w:ilvl w:val="0"/>
          <w:numId w:val="37"/>
        </w:numPr>
        <w:tabs>
          <w:tab w:val="left" w:pos="1248"/>
        </w:tabs>
        <w:spacing w:before="120" w:line="276" w:lineRule="auto"/>
        <w:ind w:right="678"/>
        <w:jc w:val="both"/>
        <w:rPr>
          <w:sz w:val="20"/>
        </w:rPr>
      </w:pPr>
      <w:r>
        <w:rPr>
          <w:sz w:val="20"/>
        </w:rPr>
        <w:t xml:space="preserve">Fernzugriffe im Rahmen von Prüfungs- und/oder Wartungsarbeiten sowie sämtliche in diesem Zusammenhang erforderlichen Tätigkeiten, insbesondere Tätigkeiten wie Löschen, Datentransfer oder eine Fehleranalyse, werden ausschließlich mit ausdrücklicher und dokumentierter Zustimmung des Auftraggebers und unter Berücksichtigung von technischen und organisatorischen Maßnahmen zum Schutz personenbezogener Daten durchgeführt. In diesem Zusammenhang wird der Auftragnehmer die technischen und organisatorischen Maßnahmen wie im </w:t>
      </w:r>
      <w:r>
        <w:rPr>
          <w:b/>
          <w:sz w:val="20"/>
        </w:rPr>
        <w:t xml:space="preserve">Anhang 2 </w:t>
      </w:r>
      <w:r>
        <w:rPr>
          <w:sz w:val="20"/>
        </w:rPr>
        <w:t>beschrieben</w:t>
      </w:r>
      <w:r>
        <w:rPr>
          <w:spacing w:val="-3"/>
          <w:sz w:val="20"/>
        </w:rPr>
        <w:t xml:space="preserve"> </w:t>
      </w:r>
      <w:r>
        <w:rPr>
          <w:sz w:val="20"/>
        </w:rPr>
        <w:t>ergreifen.</w:t>
      </w:r>
    </w:p>
    <w:p w14:paraId="208C7C61" w14:textId="77777777" w:rsidR="00EB0F9C" w:rsidRDefault="00EB0F9C">
      <w:pPr>
        <w:rPr>
          <w:sz w:val="20"/>
        </w:rPr>
      </w:pPr>
    </w:p>
    <w:p w14:paraId="488C4890" w14:textId="77777777" w:rsidR="00EB0F9C" w:rsidRDefault="00EB0F9C">
      <w:pPr>
        <w:spacing w:before="3"/>
        <w:rPr>
          <w:sz w:val="19"/>
        </w:rPr>
      </w:pPr>
    </w:p>
    <w:p w14:paraId="48C8A669" w14:textId="77777777" w:rsidR="00EB0F9C" w:rsidRDefault="00AD7833">
      <w:pPr>
        <w:pStyle w:val="Listenabsatz"/>
        <w:numPr>
          <w:ilvl w:val="0"/>
          <w:numId w:val="45"/>
        </w:numPr>
        <w:tabs>
          <w:tab w:val="left" w:pos="983"/>
        </w:tabs>
        <w:spacing w:before="1"/>
        <w:ind w:left="982" w:hanging="302"/>
        <w:rPr>
          <w:b/>
          <w:sz w:val="20"/>
        </w:rPr>
      </w:pPr>
      <w:r>
        <w:rPr>
          <w:b/>
          <w:sz w:val="20"/>
        </w:rPr>
        <w:t>Datenlöschung und</w:t>
      </w:r>
      <w:r>
        <w:rPr>
          <w:b/>
          <w:spacing w:val="-2"/>
          <w:sz w:val="20"/>
        </w:rPr>
        <w:t xml:space="preserve"> </w:t>
      </w:r>
      <w:r>
        <w:rPr>
          <w:b/>
          <w:sz w:val="20"/>
        </w:rPr>
        <w:t>-zurückgabe</w:t>
      </w:r>
    </w:p>
    <w:p w14:paraId="54A4EBC6" w14:textId="77777777" w:rsidR="00EB0F9C" w:rsidRDefault="00AD7833">
      <w:pPr>
        <w:spacing w:before="156" w:line="276" w:lineRule="auto"/>
        <w:ind w:left="681" w:right="679"/>
        <w:jc w:val="both"/>
        <w:rPr>
          <w:sz w:val="20"/>
        </w:rPr>
      </w:pPr>
      <w:r>
        <w:rPr>
          <w:sz w:val="20"/>
        </w:rPr>
        <w:t>Der Auftragnehmer wird auf die Weisung des Auftraggebers hin mit Beendigung des Hauptvertrages alle Auftraggeber-Daten entweder vollständig und unwiderruflich löschen oder an den Auftraggeber zurückgeben, sofern nicht gesetzlich eine Verpflichtung des Auftragnehmers zur weiteren Speicherung der Auftraggeber-Daten besteht. Außerdem berichtigt, löscht oder sperrt der Auftragnehmer die vertragsgegenständlichen Daten nur auf Anweisung des Auftraggebers.</w:t>
      </w:r>
    </w:p>
    <w:p w14:paraId="55F5FEC5" w14:textId="77777777" w:rsidR="00EB0F9C" w:rsidRDefault="00EB0F9C">
      <w:pPr>
        <w:rPr>
          <w:sz w:val="20"/>
        </w:rPr>
      </w:pPr>
    </w:p>
    <w:p w14:paraId="593B9E5C" w14:textId="77777777" w:rsidR="00EB0F9C" w:rsidRDefault="00EB0F9C">
      <w:pPr>
        <w:spacing w:before="4"/>
        <w:rPr>
          <w:sz w:val="19"/>
        </w:rPr>
      </w:pPr>
    </w:p>
    <w:p w14:paraId="5F37249C" w14:textId="77777777" w:rsidR="00EB0F9C" w:rsidRDefault="00AD7833">
      <w:pPr>
        <w:pStyle w:val="Listenabsatz"/>
        <w:numPr>
          <w:ilvl w:val="0"/>
          <w:numId w:val="45"/>
        </w:numPr>
        <w:tabs>
          <w:tab w:val="left" w:pos="983"/>
        </w:tabs>
        <w:ind w:left="982" w:hanging="302"/>
        <w:rPr>
          <w:b/>
          <w:sz w:val="20"/>
        </w:rPr>
      </w:pPr>
      <w:r>
        <w:rPr>
          <w:b/>
          <w:sz w:val="20"/>
        </w:rPr>
        <w:t>Nachweise und</w:t>
      </w:r>
      <w:r>
        <w:rPr>
          <w:b/>
          <w:spacing w:val="-1"/>
          <w:sz w:val="20"/>
        </w:rPr>
        <w:t xml:space="preserve"> </w:t>
      </w:r>
      <w:r>
        <w:rPr>
          <w:b/>
          <w:sz w:val="20"/>
        </w:rPr>
        <w:t>Überprüfungen</w:t>
      </w:r>
    </w:p>
    <w:p w14:paraId="618451CE" w14:textId="77777777" w:rsidR="00EB0F9C" w:rsidRDefault="00AD7833">
      <w:pPr>
        <w:pStyle w:val="Listenabsatz"/>
        <w:numPr>
          <w:ilvl w:val="0"/>
          <w:numId w:val="36"/>
        </w:numPr>
        <w:tabs>
          <w:tab w:val="left" w:pos="1107"/>
        </w:tabs>
        <w:spacing w:before="157" w:line="276" w:lineRule="auto"/>
        <w:ind w:right="677"/>
        <w:jc w:val="both"/>
        <w:rPr>
          <w:sz w:val="20"/>
        </w:rPr>
      </w:pPr>
      <w:r>
        <w:rPr>
          <w:sz w:val="20"/>
        </w:rPr>
        <w:t xml:space="preserve">Der Auftragnehmer hat sicherzustellen und regelmäßig zu kontrollieren, dass die Verarbeitung der Auftraggeber-Daten mit dieser Anlage, einschließlich des in </w:t>
      </w:r>
      <w:r>
        <w:rPr>
          <w:b/>
          <w:sz w:val="20"/>
        </w:rPr>
        <w:t xml:space="preserve">Anhang 1 </w:t>
      </w:r>
      <w:r>
        <w:rPr>
          <w:sz w:val="20"/>
        </w:rPr>
        <w:t>festgelegten Umfangs der Verarbeitung der Auftraggeber-Daten, sowie den Weisungen des Auftraggebers in Einklang</w:t>
      </w:r>
      <w:r>
        <w:rPr>
          <w:spacing w:val="-26"/>
          <w:sz w:val="20"/>
        </w:rPr>
        <w:t xml:space="preserve"> </w:t>
      </w:r>
      <w:r>
        <w:rPr>
          <w:sz w:val="20"/>
        </w:rPr>
        <w:t>steht.</w:t>
      </w:r>
    </w:p>
    <w:p w14:paraId="2C434393" w14:textId="77777777" w:rsidR="00EB0F9C" w:rsidRDefault="00AD7833">
      <w:pPr>
        <w:pStyle w:val="Listenabsatz"/>
        <w:numPr>
          <w:ilvl w:val="0"/>
          <w:numId w:val="36"/>
        </w:numPr>
        <w:tabs>
          <w:tab w:val="left" w:pos="1107"/>
        </w:tabs>
        <w:spacing w:before="40" w:line="276" w:lineRule="auto"/>
        <w:ind w:right="677"/>
        <w:jc w:val="both"/>
        <w:rPr>
          <w:sz w:val="20"/>
        </w:rPr>
      </w:pPr>
      <w:r>
        <w:rPr>
          <w:sz w:val="20"/>
        </w:rPr>
        <w:t>Der Auftragnehmer wird die Umsetzung der Pflichten nach dieser Anlage in geeigneter Weise dokumentieren und dem Auftraggeber entsprechende Nachweise auf dessen Anfrage vorlegen. Der Auftragnehmer wird insbesondere</w:t>
      </w:r>
      <w:r>
        <w:rPr>
          <w:spacing w:val="-3"/>
          <w:sz w:val="20"/>
        </w:rPr>
        <w:t xml:space="preserve"> </w:t>
      </w:r>
      <w:r>
        <w:rPr>
          <w:sz w:val="20"/>
        </w:rPr>
        <w:t>dokumentieren:</w:t>
      </w:r>
    </w:p>
    <w:p w14:paraId="2B841BEC" w14:textId="77777777" w:rsidR="00EB0F9C" w:rsidRDefault="00AD7833">
      <w:pPr>
        <w:pStyle w:val="Listenabsatz"/>
        <w:numPr>
          <w:ilvl w:val="1"/>
          <w:numId w:val="36"/>
        </w:numPr>
        <w:tabs>
          <w:tab w:val="left" w:pos="1761"/>
        </w:tabs>
        <w:spacing w:before="120"/>
        <w:rPr>
          <w:sz w:val="20"/>
        </w:rPr>
      </w:pPr>
      <w:r>
        <w:rPr>
          <w:sz w:val="20"/>
        </w:rPr>
        <w:t>alle Vertraulichkeitsverpflichtungen von Personen, die Auftraggeber-Daten</w:t>
      </w:r>
      <w:r>
        <w:rPr>
          <w:spacing w:val="-8"/>
          <w:sz w:val="20"/>
        </w:rPr>
        <w:t xml:space="preserve"> </w:t>
      </w:r>
      <w:r>
        <w:rPr>
          <w:sz w:val="20"/>
        </w:rPr>
        <w:t>verarbeiten;</w:t>
      </w:r>
    </w:p>
    <w:p w14:paraId="062FE516" w14:textId="77777777" w:rsidR="00EB0F9C" w:rsidRDefault="00AD7833">
      <w:pPr>
        <w:pStyle w:val="Listenabsatz"/>
        <w:numPr>
          <w:ilvl w:val="1"/>
          <w:numId w:val="36"/>
        </w:numPr>
        <w:tabs>
          <w:tab w:val="left" w:pos="1761"/>
        </w:tabs>
        <w:spacing w:before="156" w:line="276" w:lineRule="auto"/>
        <w:ind w:right="676"/>
        <w:rPr>
          <w:sz w:val="20"/>
        </w:rPr>
      </w:pPr>
      <w:r>
        <w:rPr>
          <w:sz w:val="20"/>
        </w:rPr>
        <w:t xml:space="preserve">alle sich in seinem Einwirkungsbereich ereignenden Verletzungen des Schutzes von Auftraggeber-Daten einschließlich aller damit im Zusammenhang stehenden Fakten, deren </w:t>
      </w:r>
      <w:r>
        <w:rPr>
          <w:sz w:val="20"/>
        </w:rPr>
        <w:lastRenderedPageBreak/>
        <w:t>Auswirkungen und von ihm ergriffene</w:t>
      </w:r>
      <w:r>
        <w:rPr>
          <w:spacing w:val="-5"/>
          <w:sz w:val="20"/>
        </w:rPr>
        <w:t xml:space="preserve"> </w:t>
      </w:r>
      <w:r>
        <w:rPr>
          <w:sz w:val="20"/>
        </w:rPr>
        <w:t>Abhilfemaßnahmen;</w:t>
      </w:r>
    </w:p>
    <w:p w14:paraId="767420E1" w14:textId="77777777" w:rsidR="00EB0F9C" w:rsidRDefault="00EB0F9C">
      <w:pPr>
        <w:spacing w:line="276" w:lineRule="auto"/>
        <w:jc w:val="both"/>
        <w:rPr>
          <w:sz w:val="20"/>
        </w:rPr>
        <w:sectPr w:rsidR="00EB0F9C">
          <w:pgSz w:w="11910" w:h="16840"/>
          <w:pgMar w:top="1340" w:right="1020" w:bottom="1140" w:left="1020" w:header="709" w:footer="957" w:gutter="0"/>
          <w:cols w:space="720"/>
        </w:sectPr>
      </w:pPr>
    </w:p>
    <w:p w14:paraId="601E582A" w14:textId="77777777" w:rsidR="00EB0F9C" w:rsidRDefault="00EB0F9C">
      <w:pPr>
        <w:rPr>
          <w:sz w:val="24"/>
        </w:rPr>
      </w:pPr>
    </w:p>
    <w:p w14:paraId="072929FD" w14:textId="77777777" w:rsidR="00EB0F9C" w:rsidRDefault="00AD7833">
      <w:pPr>
        <w:pStyle w:val="Listenabsatz"/>
        <w:numPr>
          <w:ilvl w:val="1"/>
          <w:numId w:val="36"/>
        </w:numPr>
        <w:tabs>
          <w:tab w:val="left" w:pos="1760"/>
          <w:tab w:val="left" w:pos="1761"/>
        </w:tabs>
        <w:spacing w:before="60" w:line="276" w:lineRule="auto"/>
        <w:ind w:right="678"/>
        <w:jc w:val="left"/>
        <w:rPr>
          <w:sz w:val="20"/>
        </w:rPr>
      </w:pPr>
      <w:r>
        <w:rPr>
          <w:sz w:val="20"/>
        </w:rPr>
        <w:t>alle Verträge über die Inanspruchnahme weiterer Auftragsverarbeiter und alle Prüfungen weiterer Auftragsverarbeiter im Sinne von Ziffer</w:t>
      </w:r>
      <w:r>
        <w:rPr>
          <w:spacing w:val="-4"/>
          <w:sz w:val="20"/>
        </w:rPr>
        <w:t xml:space="preserve"> </w:t>
      </w:r>
      <w:r>
        <w:rPr>
          <w:sz w:val="20"/>
        </w:rPr>
        <w:t>7;</w:t>
      </w:r>
    </w:p>
    <w:p w14:paraId="513C8382" w14:textId="77777777" w:rsidR="00EB0F9C" w:rsidRDefault="00AD7833">
      <w:pPr>
        <w:pStyle w:val="Listenabsatz"/>
        <w:numPr>
          <w:ilvl w:val="1"/>
          <w:numId w:val="36"/>
        </w:numPr>
        <w:tabs>
          <w:tab w:val="left" w:pos="1761"/>
        </w:tabs>
        <w:spacing w:before="120"/>
        <w:rPr>
          <w:sz w:val="20"/>
        </w:rPr>
      </w:pPr>
      <w:r>
        <w:rPr>
          <w:sz w:val="20"/>
        </w:rPr>
        <w:t>alle auf Weisung des Auftraggebers erfolgten Löschungen von</w:t>
      </w:r>
      <w:r>
        <w:rPr>
          <w:spacing w:val="-8"/>
          <w:sz w:val="20"/>
        </w:rPr>
        <w:t xml:space="preserve"> </w:t>
      </w:r>
      <w:r>
        <w:rPr>
          <w:sz w:val="20"/>
        </w:rPr>
        <w:t>Auftraggeber-Daten.</w:t>
      </w:r>
    </w:p>
    <w:p w14:paraId="198DFFB3" w14:textId="77777777" w:rsidR="00EB0F9C" w:rsidRDefault="00AD7833">
      <w:pPr>
        <w:pStyle w:val="Listenabsatz"/>
        <w:numPr>
          <w:ilvl w:val="0"/>
          <w:numId w:val="36"/>
        </w:numPr>
        <w:tabs>
          <w:tab w:val="left" w:pos="1107"/>
        </w:tabs>
        <w:spacing w:before="156"/>
        <w:ind w:right="678"/>
        <w:jc w:val="both"/>
        <w:rPr>
          <w:sz w:val="20"/>
        </w:rPr>
      </w:pPr>
      <w:r>
        <w:rPr>
          <w:sz w:val="20"/>
        </w:rPr>
        <w:t xml:space="preserve">Der Auftraggeber ist berechtigt, den Auftragnehmer vor dem Beginn der Verarbeitung von Auftraggeber-Daten und regelmäßig während der Laufzeit des Hauptvertrags bezüglich der Einhaltung der Regelungen dieser Anlage, insbesondere der Umsetzung der technischen und organisatorischen Maßnahmen gemäß </w:t>
      </w:r>
      <w:r>
        <w:rPr>
          <w:b/>
          <w:sz w:val="20"/>
        </w:rPr>
        <w:t>Anhang 2</w:t>
      </w:r>
      <w:r>
        <w:rPr>
          <w:sz w:val="20"/>
        </w:rPr>
        <w:t>, selbst oder durch einen von ihm beauftragten Prüfer zu überprüfen; einschließlich durch Inspektionen. Der Auftragnehmer ermöglicht solche Überprüfungen und trägt durch alle zweckmäßigen und zumutbaren Maßnahmen zu solchen Überprüfungen bei, unter anderem</w:t>
      </w:r>
      <w:r>
        <w:rPr>
          <w:spacing w:val="-3"/>
          <w:sz w:val="20"/>
        </w:rPr>
        <w:t xml:space="preserve"> </w:t>
      </w:r>
      <w:r>
        <w:rPr>
          <w:sz w:val="20"/>
        </w:rPr>
        <w:t>durch:</w:t>
      </w:r>
    </w:p>
    <w:p w14:paraId="779737F6" w14:textId="77777777" w:rsidR="00EB0F9C" w:rsidRDefault="00AD7833">
      <w:pPr>
        <w:pStyle w:val="Listenabsatz"/>
        <w:numPr>
          <w:ilvl w:val="1"/>
          <w:numId w:val="36"/>
        </w:numPr>
        <w:tabs>
          <w:tab w:val="left" w:pos="1761"/>
        </w:tabs>
        <w:spacing w:before="120"/>
        <w:rPr>
          <w:sz w:val="20"/>
        </w:rPr>
      </w:pPr>
      <w:r>
        <w:rPr>
          <w:sz w:val="20"/>
        </w:rPr>
        <w:t>die Gewährung der notwendigen Zugangs- und Zugriffsrechte</w:t>
      </w:r>
      <w:r>
        <w:rPr>
          <w:spacing w:val="-7"/>
          <w:sz w:val="20"/>
        </w:rPr>
        <w:t xml:space="preserve"> </w:t>
      </w:r>
      <w:r>
        <w:rPr>
          <w:sz w:val="20"/>
        </w:rPr>
        <w:t>und</w:t>
      </w:r>
    </w:p>
    <w:p w14:paraId="7F4AD292" w14:textId="77777777" w:rsidR="00EB0F9C" w:rsidRDefault="00AD7833">
      <w:pPr>
        <w:pStyle w:val="Listenabsatz"/>
        <w:numPr>
          <w:ilvl w:val="1"/>
          <w:numId w:val="36"/>
        </w:numPr>
        <w:tabs>
          <w:tab w:val="left" w:pos="1761"/>
        </w:tabs>
        <w:spacing w:before="157"/>
        <w:rPr>
          <w:sz w:val="20"/>
        </w:rPr>
      </w:pPr>
      <w:r>
        <w:rPr>
          <w:sz w:val="20"/>
        </w:rPr>
        <w:t>der Bereitstellung aller notwendigen</w:t>
      </w:r>
      <w:r>
        <w:rPr>
          <w:spacing w:val="-4"/>
          <w:sz w:val="20"/>
        </w:rPr>
        <w:t xml:space="preserve"> </w:t>
      </w:r>
      <w:r>
        <w:rPr>
          <w:sz w:val="20"/>
        </w:rPr>
        <w:t>Informationen.</w:t>
      </w:r>
    </w:p>
    <w:p w14:paraId="747D3521" w14:textId="77777777" w:rsidR="00EB0F9C" w:rsidRDefault="00EB0F9C">
      <w:pPr>
        <w:rPr>
          <w:sz w:val="20"/>
        </w:rPr>
      </w:pPr>
    </w:p>
    <w:p w14:paraId="026C2A34" w14:textId="77777777" w:rsidR="00EB0F9C" w:rsidRDefault="00EB0F9C">
      <w:pPr>
        <w:spacing w:before="4"/>
      </w:pPr>
    </w:p>
    <w:p w14:paraId="0A9BC012" w14:textId="77777777" w:rsidR="00EB0F9C" w:rsidRDefault="00AD7833">
      <w:pPr>
        <w:pStyle w:val="Listenabsatz"/>
        <w:numPr>
          <w:ilvl w:val="0"/>
          <w:numId w:val="45"/>
        </w:numPr>
        <w:tabs>
          <w:tab w:val="left" w:pos="983"/>
        </w:tabs>
        <w:ind w:left="982" w:hanging="302"/>
        <w:rPr>
          <w:b/>
          <w:sz w:val="20"/>
        </w:rPr>
      </w:pPr>
      <w:r>
        <w:rPr>
          <w:b/>
          <w:sz w:val="20"/>
        </w:rPr>
        <w:t>Zurückbehaltungsrecht</w:t>
      </w:r>
    </w:p>
    <w:p w14:paraId="14242858" w14:textId="77777777" w:rsidR="00EB0F9C" w:rsidRDefault="00AD7833">
      <w:pPr>
        <w:pStyle w:val="Listenabsatz"/>
        <w:numPr>
          <w:ilvl w:val="0"/>
          <w:numId w:val="35"/>
        </w:numPr>
        <w:tabs>
          <w:tab w:val="left" w:pos="1107"/>
        </w:tabs>
        <w:spacing w:before="156"/>
        <w:ind w:right="680"/>
        <w:jc w:val="both"/>
        <w:rPr>
          <w:sz w:val="20"/>
        </w:rPr>
      </w:pPr>
      <w:r>
        <w:rPr>
          <w:sz w:val="20"/>
        </w:rPr>
        <w:t>Die Einrede des Zurückbehaltungsrechts, gleich aus welchem Rechtsgrund, an den vertragsgegenständlichen Daten sowie an evtl. vorhandenen Datenträgern wird ausgeschlossen, es sei denn, es handelt sich dabei um unbestrittene oder rechtskräftig festgestellte</w:t>
      </w:r>
      <w:r>
        <w:rPr>
          <w:spacing w:val="-28"/>
          <w:sz w:val="20"/>
        </w:rPr>
        <w:t xml:space="preserve"> </w:t>
      </w:r>
      <w:r>
        <w:rPr>
          <w:sz w:val="20"/>
        </w:rPr>
        <w:t>Forderungen.</w:t>
      </w:r>
    </w:p>
    <w:p w14:paraId="4A2C6C1C" w14:textId="77777777" w:rsidR="00EB0F9C" w:rsidRDefault="00AD7833">
      <w:pPr>
        <w:pStyle w:val="Listenabsatz"/>
        <w:numPr>
          <w:ilvl w:val="0"/>
          <w:numId w:val="35"/>
        </w:numPr>
        <w:tabs>
          <w:tab w:val="left" w:pos="1107"/>
        </w:tabs>
        <w:spacing w:before="40"/>
        <w:ind w:right="677"/>
        <w:jc w:val="both"/>
        <w:rPr>
          <w:sz w:val="20"/>
        </w:rPr>
      </w:pPr>
      <w:r>
        <w:rPr>
          <w:sz w:val="20"/>
        </w:rPr>
        <w:t>Das UKL, soweit vom Auftragsgegenstand umfasst auch die jeweils betroffenen assoziierten oder versorgten Organisationen, haben jeweils selbstständig gegenüber dem Auftragnehmer das Recht, jederzeit die Herausgabe der im Rahmen der Nutzung der vertragsgegenständlichen Leistungen verarbeiteten und/oder neu entstehenden oder entstandenen und/oder auf den Systemen des Auftragnehmers gespeicherten und verarbeiteten Daten, Datenergebnisse oder  Datenbestände des UKL oder der assoziierten oder versorgten Organisationen zu verlangen. Die Herausgabe erfolgt in einem maschinenlesbaren, dem allgemeinen Standard entsprechenden elektronischen Format. Alle Rechte, insbesondere das Nutzungsrecht an diesen Daten, Datenergebnissen oder Datenbeständen, stehen allein dem UKL oder bzw. soweit vom Auftragsgegenstand umfasst, den jeweils betroffenen assoziierten oder versorgten Organisationen als alleinberechtigtem Rechteinhaber und Nutzer zu. Als Daten sind in Anlehnung an DIN 44300 (strukturierte und unstrukturierte) Zeichen und kontinuierliche Funktionen gemeint, die aufgrund von bekannten oder unterstellten Abmachungen dem Zwecke der Verarbeitung von Informationen des UKL oder, soweit vom Auftragsgegenstand umfasst, den jeweils betroffenen assoziierten oder versorgten Organisationen dienen. Diese Daten stehen ausschließlich dem UKL oder/und, soweit vom Auftragsgegenstand umfasst, den betroffenen jeweils assoziierten oder versorgten Organisationen zu. Der Auftragnehmer hat diesbezüglich kein Recht auf Zurückbehaltung (§§ 273, 320 BGB) oder Zugriffssperrung. Etwaige urheberrechtliche Nutzungs- oder Lizenzrechte (z. B. an der Software) bleiben davon</w:t>
      </w:r>
      <w:r>
        <w:rPr>
          <w:spacing w:val="-3"/>
          <w:sz w:val="20"/>
        </w:rPr>
        <w:t xml:space="preserve"> </w:t>
      </w:r>
      <w:r>
        <w:rPr>
          <w:sz w:val="20"/>
        </w:rPr>
        <w:t>unberührt.</w:t>
      </w:r>
    </w:p>
    <w:p w14:paraId="253C48F3" w14:textId="77777777" w:rsidR="00EB0F9C" w:rsidRDefault="00EB0F9C">
      <w:pPr>
        <w:rPr>
          <w:sz w:val="20"/>
        </w:rPr>
      </w:pPr>
    </w:p>
    <w:p w14:paraId="14C75B1C" w14:textId="77777777" w:rsidR="00EB0F9C" w:rsidRDefault="00EB0F9C">
      <w:pPr>
        <w:spacing w:before="4"/>
        <w:rPr>
          <w:sz w:val="19"/>
        </w:rPr>
      </w:pPr>
    </w:p>
    <w:p w14:paraId="3EFF09ED" w14:textId="77777777" w:rsidR="00EB0F9C" w:rsidRDefault="00AD7833">
      <w:pPr>
        <w:pStyle w:val="Listenabsatz"/>
        <w:numPr>
          <w:ilvl w:val="0"/>
          <w:numId w:val="45"/>
        </w:numPr>
        <w:tabs>
          <w:tab w:val="left" w:pos="983"/>
        </w:tabs>
        <w:ind w:left="982" w:hanging="302"/>
        <w:rPr>
          <w:b/>
          <w:sz w:val="20"/>
        </w:rPr>
      </w:pPr>
      <w:r>
        <w:rPr>
          <w:b/>
          <w:sz w:val="20"/>
        </w:rPr>
        <w:t>Haftung</w:t>
      </w:r>
    </w:p>
    <w:p w14:paraId="592CB13F" w14:textId="77777777" w:rsidR="00EB0F9C" w:rsidRDefault="00AD7833">
      <w:pPr>
        <w:pStyle w:val="Listenabsatz"/>
        <w:numPr>
          <w:ilvl w:val="0"/>
          <w:numId w:val="34"/>
        </w:numPr>
        <w:tabs>
          <w:tab w:val="left" w:pos="1107"/>
        </w:tabs>
        <w:spacing w:before="157"/>
        <w:ind w:right="676"/>
        <w:jc w:val="both"/>
        <w:rPr>
          <w:sz w:val="20"/>
        </w:rPr>
      </w:pPr>
      <w:r>
        <w:rPr>
          <w:sz w:val="20"/>
        </w:rPr>
        <w:t xml:space="preserve">Auftraggeber und Auftragnehmer haften für den Schaden, der durch eine nicht der DSGVO </w:t>
      </w:r>
      <w:proofErr w:type="spellStart"/>
      <w:r>
        <w:rPr>
          <w:sz w:val="20"/>
        </w:rPr>
        <w:t>ent</w:t>
      </w:r>
      <w:proofErr w:type="spellEnd"/>
      <w:r>
        <w:rPr>
          <w:sz w:val="20"/>
        </w:rPr>
        <w:t>- sprechende Verarbeitung verursacht wird gemeinsam im Außenverhältnis gegenüber der jeweiligen betroffenen</w:t>
      </w:r>
      <w:r>
        <w:rPr>
          <w:spacing w:val="-1"/>
          <w:sz w:val="20"/>
        </w:rPr>
        <w:t xml:space="preserve"> </w:t>
      </w:r>
      <w:r>
        <w:rPr>
          <w:sz w:val="20"/>
        </w:rPr>
        <w:t>Person.</w:t>
      </w:r>
    </w:p>
    <w:p w14:paraId="2298AA29" w14:textId="77777777" w:rsidR="00EB0F9C" w:rsidRDefault="00AD7833">
      <w:pPr>
        <w:pStyle w:val="Listenabsatz"/>
        <w:numPr>
          <w:ilvl w:val="0"/>
          <w:numId w:val="34"/>
        </w:numPr>
        <w:tabs>
          <w:tab w:val="left" w:pos="1107"/>
        </w:tabs>
        <w:spacing w:before="40"/>
        <w:ind w:right="682"/>
        <w:jc w:val="both"/>
        <w:rPr>
          <w:sz w:val="20"/>
        </w:rPr>
      </w:pPr>
      <w:r>
        <w:rPr>
          <w:sz w:val="20"/>
        </w:rPr>
        <w:t>Der Auftragnehmer haftet ausschließlich für Schäden, die auf einer von ihm durchgeführten Verarbeitung beruhen, bei</w:t>
      </w:r>
      <w:r>
        <w:rPr>
          <w:spacing w:val="-2"/>
          <w:sz w:val="20"/>
        </w:rPr>
        <w:t xml:space="preserve"> </w:t>
      </w:r>
      <w:r>
        <w:rPr>
          <w:sz w:val="20"/>
        </w:rPr>
        <w:t>der</w:t>
      </w:r>
    </w:p>
    <w:p w14:paraId="55C4AC6D" w14:textId="77777777" w:rsidR="00EB0F9C" w:rsidRDefault="00AD7833">
      <w:pPr>
        <w:pStyle w:val="Listenabsatz"/>
        <w:numPr>
          <w:ilvl w:val="1"/>
          <w:numId w:val="34"/>
        </w:numPr>
        <w:tabs>
          <w:tab w:val="left" w:pos="1816"/>
        </w:tabs>
        <w:spacing w:before="120" w:line="276" w:lineRule="auto"/>
        <w:ind w:right="678" w:hanging="567"/>
        <w:jc w:val="both"/>
        <w:rPr>
          <w:sz w:val="20"/>
        </w:rPr>
      </w:pPr>
      <w:r>
        <w:rPr>
          <w:sz w:val="20"/>
        </w:rPr>
        <w:t xml:space="preserve">er </w:t>
      </w:r>
      <w:proofErr w:type="spellStart"/>
      <w:r>
        <w:rPr>
          <w:sz w:val="20"/>
        </w:rPr>
        <w:t>den</w:t>
      </w:r>
      <w:proofErr w:type="spellEnd"/>
      <w:r>
        <w:rPr>
          <w:sz w:val="20"/>
        </w:rPr>
        <w:t xml:space="preserve"> aus der DSGVO resultierenden und speziell für Auftragsverarbeiter auferlegten Pflichten nicht nachgekommen ist</w:t>
      </w:r>
      <w:r>
        <w:rPr>
          <w:spacing w:val="-2"/>
          <w:sz w:val="20"/>
        </w:rPr>
        <w:t xml:space="preserve"> </w:t>
      </w:r>
      <w:r>
        <w:rPr>
          <w:sz w:val="20"/>
        </w:rPr>
        <w:t>oder</w:t>
      </w:r>
    </w:p>
    <w:p w14:paraId="7517C103" w14:textId="77777777" w:rsidR="00EB0F9C" w:rsidRDefault="00AD7833">
      <w:pPr>
        <w:pStyle w:val="Listenabsatz"/>
        <w:numPr>
          <w:ilvl w:val="1"/>
          <w:numId w:val="34"/>
        </w:numPr>
        <w:tabs>
          <w:tab w:val="left" w:pos="1816"/>
        </w:tabs>
        <w:spacing w:before="120" w:line="276" w:lineRule="auto"/>
        <w:ind w:right="678" w:hanging="567"/>
        <w:jc w:val="both"/>
        <w:rPr>
          <w:sz w:val="20"/>
        </w:rPr>
      </w:pPr>
      <w:r>
        <w:rPr>
          <w:sz w:val="20"/>
        </w:rPr>
        <w:t xml:space="preserve">er unter Nichtbeachtung der rechtmäßig erteilten Anweisungen des Auftraggebers </w:t>
      </w:r>
      <w:r>
        <w:rPr>
          <w:sz w:val="20"/>
        </w:rPr>
        <w:lastRenderedPageBreak/>
        <w:t>handelte</w:t>
      </w:r>
      <w:r>
        <w:rPr>
          <w:spacing w:val="-2"/>
          <w:sz w:val="20"/>
        </w:rPr>
        <w:t xml:space="preserve"> </w:t>
      </w:r>
      <w:r>
        <w:rPr>
          <w:sz w:val="20"/>
        </w:rPr>
        <w:t>oder</w:t>
      </w:r>
    </w:p>
    <w:p w14:paraId="2B54941D" w14:textId="77777777" w:rsidR="00EB0F9C" w:rsidRDefault="00EB0F9C">
      <w:pPr>
        <w:spacing w:line="276" w:lineRule="auto"/>
        <w:jc w:val="both"/>
        <w:rPr>
          <w:sz w:val="20"/>
        </w:rPr>
        <w:sectPr w:rsidR="00EB0F9C">
          <w:pgSz w:w="11910" w:h="16840"/>
          <w:pgMar w:top="1340" w:right="1020" w:bottom="1140" w:left="1020" w:header="709" w:footer="957" w:gutter="0"/>
          <w:cols w:space="720"/>
        </w:sectPr>
      </w:pPr>
    </w:p>
    <w:p w14:paraId="66C2F878" w14:textId="77777777" w:rsidR="00EB0F9C" w:rsidRDefault="00EB0F9C">
      <w:pPr>
        <w:rPr>
          <w:sz w:val="24"/>
        </w:rPr>
      </w:pPr>
    </w:p>
    <w:p w14:paraId="60C30EED" w14:textId="77777777" w:rsidR="00EB0F9C" w:rsidRDefault="00AD7833">
      <w:pPr>
        <w:pStyle w:val="Listenabsatz"/>
        <w:numPr>
          <w:ilvl w:val="1"/>
          <w:numId w:val="34"/>
        </w:numPr>
        <w:tabs>
          <w:tab w:val="left" w:pos="1815"/>
          <w:tab w:val="left" w:pos="1816"/>
        </w:tabs>
        <w:spacing w:before="60"/>
        <w:rPr>
          <w:sz w:val="20"/>
        </w:rPr>
      </w:pPr>
      <w:r>
        <w:rPr>
          <w:sz w:val="20"/>
        </w:rPr>
        <w:t>er gegen die rechtmäßig erteilten Anweisungen des Auftraggebers gehandelt</w:t>
      </w:r>
      <w:r>
        <w:rPr>
          <w:spacing w:val="-10"/>
          <w:sz w:val="20"/>
        </w:rPr>
        <w:t xml:space="preserve"> </w:t>
      </w:r>
      <w:r>
        <w:rPr>
          <w:sz w:val="20"/>
        </w:rPr>
        <w:t>hat.</w:t>
      </w:r>
    </w:p>
    <w:p w14:paraId="36207330" w14:textId="77777777" w:rsidR="00EB0F9C" w:rsidRDefault="00AD7833">
      <w:pPr>
        <w:pStyle w:val="Listenabsatz"/>
        <w:numPr>
          <w:ilvl w:val="0"/>
          <w:numId w:val="34"/>
        </w:numPr>
        <w:tabs>
          <w:tab w:val="left" w:pos="1106"/>
          <w:tab w:val="left" w:pos="1107"/>
        </w:tabs>
        <w:spacing w:before="156"/>
        <w:ind w:right="681"/>
        <w:rPr>
          <w:sz w:val="20"/>
        </w:rPr>
      </w:pPr>
      <w:r>
        <w:rPr>
          <w:sz w:val="20"/>
        </w:rPr>
        <w:t>Soweit der Auftraggeber zum Schadensersatz gegenüber dem Betroffenen verpflichtet ist, bleibt ihm der Rückgriff auf den Auftragnehmer</w:t>
      </w:r>
      <w:r>
        <w:rPr>
          <w:spacing w:val="-4"/>
          <w:sz w:val="20"/>
        </w:rPr>
        <w:t xml:space="preserve"> </w:t>
      </w:r>
      <w:r>
        <w:rPr>
          <w:sz w:val="20"/>
        </w:rPr>
        <w:t>vorbehalten.</w:t>
      </w:r>
    </w:p>
    <w:p w14:paraId="15EFD128" w14:textId="77777777" w:rsidR="00EB0F9C" w:rsidRDefault="00AD7833">
      <w:pPr>
        <w:pStyle w:val="Listenabsatz"/>
        <w:numPr>
          <w:ilvl w:val="0"/>
          <w:numId w:val="34"/>
        </w:numPr>
        <w:tabs>
          <w:tab w:val="left" w:pos="1106"/>
          <w:tab w:val="left" w:pos="1107"/>
        </w:tabs>
        <w:spacing w:before="40"/>
        <w:ind w:right="680"/>
        <w:rPr>
          <w:sz w:val="20"/>
        </w:rPr>
      </w:pPr>
      <w:r>
        <w:rPr>
          <w:sz w:val="20"/>
        </w:rPr>
        <w:t>Im Innenverhältnis zwischen Auftraggeber und Auftragnehmer haftet der Auftragnehmer für den durch eine Verarbeitung verursachten Schaden jedoch nur, wenn</w:t>
      </w:r>
      <w:r>
        <w:rPr>
          <w:spacing w:val="-5"/>
          <w:sz w:val="20"/>
        </w:rPr>
        <w:t xml:space="preserve"> </w:t>
      </w:r>
      <w:r>
        <w:rPr>
          <w:sz w:val="20"/>
        </w:rPr>
        <w:t>er</w:t>
      </w:r>
    </w:p>
    <w:p w14:paraId="2C37A168" w14:textId="77777777" w:rsidR="00EB0F9C" w:rsidRDefault="00AD7833">
      <w:pPr>
        <w:pStyle w:val="Listenabsatz"/>
        <w:numPr>
          <w:ilvl w:val="1"/>
          <w:numId w:val="34"/>
        </w:numPr>
        <w:tabs>
          <w:tab w:val="left" w:pos="1814"/>
          <w:tab w:val="left" w:pos="1816"/>
        </w:tabs>
        <w:spacing w:before="120"/>
        <w:rPr>
          <w:sz w:val="20"/>
        </w:rPr>
      </w:pPr>
      <w:r>
        <w:rPr>
          <w:sz w:val="20"/>
        </w:rPr>
        <w:t>seinen ihm speziell durch die DSGVO auferlegten Pflichten nicht nachgekommen ist</w:t>
      </w:r>
      <w:r>
        <w:rPr>
          <w:spacing w:val="-19"/>
          <w:sz w:val="20"/>
        </w:rPr>
        <w:t xml:space="preserve"> </w:t>
      </w:r>
      <w:r>
        <w:rPr>
          <w:sz w:val="20"/>
        </w:rPr>
        <w:t>oder</w:t>
      </w:r>
    </w:p>
    <w:p w14:paraId="6D37DD42" w14:textId="77777777" w:rsidR="00EB0F9C" w:rsidRDefault="00AD7833">
      <w:pPr>
        <w:pStyle w:val="Listenabsatz"/>
        <w:numPr>
          <w:ilvl w:val="1"/>
          <w:numId w:val="34"/>
        </w:numPr>
        <w:tabs>
          <w:tab w:val="left" w:pos="1814"/>
          <w:tab w:val="left" w:pos="1816"/>
        </w:tabs>
        <w:spacing w:before="157" w:line="276" w:lineRule="auto"/>
        <w:ind w:right="677" w:hanging="567"/>
        <w:rPr>
          <w:sz w:val="20"/>
        </w:rPr>
      </w:pPr>
      <w:r>
        <w:rPr>
          <w:sz w:val="20"/>
        </w:rPr>
        <w:t>unter Nichtbeachtung der rechtmäßig erteilten Anweisungen des Auftraggebers oder gegen diese Anweisungen gehandelt</w:t>
      </w:r>
      <w:r>
        <w:rPr>
          <w:spacing w:val="-3"/>
          <w:sz w:val="20"/>
        </w:rPr>
        <w:t xml:space="preserve"> </w:t>
      </w:r>
      <w:r>
        <w:rPr>
          <w:sz w:val="20"/>
        </w:rPr>
        <w:t>hat.</w:t>
      </w:r>
    </w:p>
    <w:p w14:paraId="13301BF3" w14:textId="77777777" w:rsidR="00EB0F9C" w:rsidRDefault="00AD7833">
      <w:pPr>
        <w:pStyle w:val="Listenabsatz"/>
        <w:numPr>
          <w:ilvl w:val="0"/>
          <w:numId w:val="34"/>
        </w:numPr>
        <w:tabs>
          <w:tab w:val="left" w:pos="1106"/>
          <w:tab w:val="left" w:pos="1107"/>
        </w:tabs>
        <w:spacing w:before="120"/>
        <w:ind w:left="1106"/>
        <w:rPr>
          <w:sz w:val="20"/>
        </w:rPr>
      </w:pPr>
      <w:r>
        <w:rPr>
          <w:sz w:val="20"/>
        </w:rPr>
        <w:t>Weitergehende Haftungsansprüche nach den allgemeinen Gesetzen bleiben</w:t>
      </w:r>
      <w:r>
        <w:rPr>
          <w:spacing w:val="-11"/>
          <w:sz w:val="20"/>
        </w:rPr>
        <w:t xml:space="preserve"> </w:t>
      </w:r>
      <w:r>
        <w:rPr>
          <w:sz w:val="20"/>
        </w:rPr>
        <w:t>unberührt.</w:t>
      </w:r>
    </w:p>
    <w:p w14:paraId="37ACED34" w14:textId="77777777" w:rsidR="00EB0F9C" w:rsidRDefault="00EB0F9C">
      <w:pPr>
        <w:rPr>
          <w:sz w:val="20"/>
        </w:rPr>
      </w:pPr>
    </w:p>
    <w:p w14:paraId="0014B903" w14:textId="77777777" w:rsidR="00EB0F9C" w:rsidRDefault="00EB0F9C">
      <w:pPr>
        <w:spacing w:before="4"/>
        <w:rPr>
          <w:sz w:val="19"/>
        </w:rPr>
      </w:pPr>
    </w:p>
    <w:p w14:paraId="360A68C1" w14:textId="77777777" w:rsidR="00EB0F9C" w:rsidRDefault="00AD7833">
      <w:pPr>
        <w:pStyle w:val="Listenabsatz"/>
        <w:numPr>
          <w:ilvl w:val="0"/>
          <w:numId w:val="45"/>
        </w:numPr>
        <w:tabs>
          <w:tab w:val="left" w:pos="983"/>
        </w:tabs>
        <w:ind w:left="982" w:hanging="302"/>
        <w:rPr>
          <w:b/>
          <w:sz w:val="20"/>
        </w:rPr>
      </w:pPr>
      <w:r>
        <w:rPr>
          <w:b/>
          <w:sz w:val="20"/>
        </w:rPr>
        <w:t>Schriftformklausel</w:t>
      </w:r>
    </w:p>
    <w:p w14:paraId="48618496" w14:textId="77777777" w:rsidR="00EB0F9C" w:rsidRDefault="00AD7833">
      <w:pPr>
        <w:spacing w:before="156" w:line="276" w:lineRule="auto"/>
        <w:ind w:left="681" w:right="679"/>
        <w:jc w:val="both"/>
        <w:rPr>
          <w:sz w:val="20"/>
        </w:rPr>
      </w:pPr>
      <w:r>
        <w:rPr>
          <w:sz w:val="20"/>
        </w:rPr>
        <w:t>Änderungen und Ergänzungen dieser Vereinbarung und aller ihrer Bestandteile – einschließlich etwaiger Zusicherungen des Auftragnehmers – bedürfen einer schriftlichen Vereinbarung und des ausdrücklichen Hinweises darauf, dass es sich um eine Änderung bzw. Ergänzung dieser Regelungen handelt. Das Schriftformerfordernis gilt auch für den Verzicht auf dieses Formerfordernis.</w:t>
      </w:r>
    </w:p>
    <w:p w14:paraId="6028591D" w14:textId="77777777" w:rsidR="00EB0F9C" w:rsidRDefault="00EB0F9C">
      <w:pPr>
        <w:rPr>
          <w:sz w:val="20"/>
        </w:rPr>
      </w:pPr>
    </w:p>
    <w:p w14:paraId="06EF9996" w14:textId="77777777" w:rsidR="00EB0F9C" w:rsidRDefault="00EB0F9C">
      <w:pPr>
        <w:spacing w:before="4"/>
        <w:rPr>
          <w:sz w:val="19"/>
        </w:rPr>
      </w:pPr>
    </w:p>
    <w:p w14:paraId="30E3C01F" w14:textId="77777777" w:rsidR="00EB0F9C" w:rsidRDefault="00AD7833">
      <w:pPr>
        <w:pStyle w:val="Listenabsatz"/>
        <w:numPr>
          <w:ilvl w:val="0"/>
          <w:numId w:val="45"/>
        </w:numPr>
        <w:tabs>
          <w:tab w:val="left" w:pos="983"/>
        </w:tabs>
        <w:ind w:left="982" w:hanging="302"/>
        <w:rPr>
          <w:b/>
          <w:sz w:val="20"/>
        </w:rPr>
      </w:pPr>
      <w:r>
        <w:rPr>
          <w:b/>
          <w:sz w:val="20"/>
        </w:rPr>
        <w:t>Salvatorische</w:t>
      </w:r>
      <w:r>
        <w:rPr>
          <w:b/>
          <w:spacing w:val="-1"/>
          <w:sz w:val="20"/>
        </w:rPr>
        <w:t xml:space="preserve"> </w:t>
      </w:r>
      <w:r>
        <w:rPr>
          <w:b/>
          <w:sz w:val="20"/>
        </w:rPr>
        <w:t>Klausel</w:t>
      </w:r>
    </w:p>
    <w:p w14:paraId="2C4E3AAE" w14:textId="77777777" w:rsidR="00EB0F9C" w:rsidRDefault="00AD7833">
      <w:pPr>
        <w:pStyle w:val="Listenabsatz"/>
        <w:numPr>
          <w:ilvl w:val="0"/>
          <w:numId w:val="33"/>
        </w:numPr>
        <w:tabs>
          <w:tab w:val="left" w:pos="1153"/>
        </w:tabs>
        <w:spacing w:before="157"/>
        <w:ind w:right="680" w:hanging="432"/>
        <w:jc w:val="both"/>
        <w:rPr>
          <w:sz w:val="20"/>
        </w:rPr>
      </w:pPr>
      <w:r>
        <w:tab/>
      </w:r>
      <w:r>
        <w:rPr>
          <w:sz w:val="20"/>
        </w:rPr>
        <w:t>Sollten sich einzelne Bestimmungen dieser Vereinbarung ganz oder teilweise als unwirksam oder undurchführbar erweisen oder infolge Änderungen der Gesetzgebung nach Vertragsabschluss unwirksam oder undurchführbar werden, bleiben die übrigen Vertragsbestimmungen und die Wirksamkeit des Vertrages im Ganzen hiervon</w:t>
      </w:r>
      <w:r>
        <w:rPr>
          <w:spacing w:val="-6"/>
          <w:sz w:val="20"/>
        </w:rPr>
        <w:t xml:space="preserve"> </w:t>
      </w:r>
      <w:r>
        <w:rPr>
          <w:sz w:val="20"/>
        </w:rPr>
        <w:t>unberührt.</w:t>
      </w:r>
    </w:p>
    <w:p w14:paraId="502E01BF" w14:textId="77777777" w:rsidR="00EB0F9C" w:rsidRDefault="00AD7833">
      <w:pPr>
        <w:pStyle w:val="Listenabsatz"/>
        <w:numPr>
          <w:ilvl w:val="0"/>
          <w:numId w:val="33"/>
        </w:numPr>
        <w:tabs>
          <w:tab w:val="left" w:pos="1107"/>
        </w:tabs>
        <w:spacing w:before="40"/>
        <w:ind w:right="680" w:hanging="432"/>
        <w:jc w:val="both"/>
        <w:rPr>
          <w:sz w:val="20"/>
        </w:rPr>
      </w:pPr>
      <w:r>
        <w:rPr>
          <w:sz w:val="20"/>
        </w:rPr>
        <w:t>An die Stelle der unwirksamen oder undurchführbaren Bestimmung soll die wirksame und durchführbare Bestimmung treten, die dem Sinn und Zweck der nichtigen Bestimmung möglichst nahe-kommt.</w:t>
      </w:r>
    </w:p>
    <w:p w14:paraId="1005E2BE" w14:textId="77777777" w:rsidR="00EB0F9C" w:rsidRDefault="00AD7833">
      <w:pPr>
        <w:pStyle w:val="Listenabsatz"/>
        <w:numPr>
          <w:ilvl w:val="0"/>
          <w:numId w:val="33"/>
        </w:numPr>
        <w:tabs>
          <w:tab w:val="left" w:pos="1107"/>
        </w:tabs>
        <w:spacing w:before="40"/>
        <w:ind w:right="681" w:hanging="432"/>
        <w:jc w:val="both"/>
        <w:rPr>
          <w:sz w:val="20"/>
        </w:rPr>
      </w:pPr>
      <w:r>
        <w:rPr>
          <w:sz w:val="20"/>
        </w:rPr>
        <w:t xml:space="preserve">Erweist sich der Vertrag als lückenhaft, gelten die Bestimmungen als vereinbart, die dem Sinn und Zweck des Vertrages entsprechen und im Falle des </w:t>
      </w:r>
      <w:proofErr w:type="spellStart"/>
      <w:r>
        <w:rPr>
          <w:sz w:val="20"/>
        </w:rPr>
        <w:t>Bedachtwerdens</w:t>
      </w:r>
      <w:proofErr w:type="spellEnd"/>
      <w:r>
        <w:rPr>
          <w:sz w:val="20"/>
        </w:rPr>
        <w:t xml:space="preserve"> vereinbart worden</w:t>
      </w:r>
      <w:r>
        <w:rPr>
          <w:spacing w:val="-19"/>
          <w:sz w:val="20"/>
        </w:rPr>
        <w:t xml:space="preserve"> </w:t>
      </w:r>
      <w:r>
        <w:rPr>
          <w:sz w:val="20"/>
        </w:rPr>
        <w:t>wären.</w:t>
      </w:r>
    </w:p>
    <w:p w14:paraId="4CD84B25" w14:textId="77777777" w:rsidR="00EB0F9C" w:rsidRDefault="00AD7833">
      <w:pPr>
        <w:pStyle w:val="Listenabsatz"/>
        <w:numPr>
          <w:ilvl w:val="0"/>
          <w:numId w:val="33"/>
        </w:numPr>
        <w:tabs>
          <w:tab w:val="left" w:pos="1107"/>
        </w:tabs>
        <w:spacing w:before="40"/>
        <w:ind w:right="679" w:hanging="432"/>
        <w:jc w:val="both"/>
        <w:rPr>
          <w:sz w:val="20"/>
        </w:rPr>
      </w:pPr>
      <w:r>
        <w:rPr>
          <w:sz w:val="20"/>
        </w:rPr>
        <w:t>Existieren mehrere wirksame und durchführbare Bestimmungen, welche die unter Ziff. 8 genannte unwirksame Regelung ersetzen können, so muss die Bestimmung gewählt werden, welche den Schutz der Patientendaten im Sinne dieses Vertrages am besten</w:t>
      </w:r>
      <w:r>
        <w:rPr>
          <w:spacing w:val="-12"/>
          <w:sz w:val="20"/>
        </w:rPr>
        <w:t xml:space="preserve"> </w:t>
      </w:r>
      <w:r>
        <w:rPr>
          <w:sz w:val="20"/>
        </w:rPr>
        <w:t>gewährleistet.</w:t>
      </w:r>
    </w:p>
    <w:p w14:paraId="20C7A628" w14:textId="77777777" w:rsidR="00EB0F9C" w:rsidRDefault="00EB0F9C">
      <w:pPr>
        <w:jc w:val="both"/>
        <w:rPr>
          <w:sz w:val="20"/>
        </w:rPr>
        <w:sectPr w:rsidR="00EB0F9C">
          <w:pgSz w:w="11910" w:h="16840"/>
          <w:pgMar w:top="1340" w:right="1020" w:bottom="1140" w:left="1020" w:header="709" w:footer="957" w:gutter="0"/>
          <w:cols w:space="720"/>
        </w:sectPr>
      </w:pPr>
    </w:p>
    <w:p w14:paraId="263E0C99" w14:textId="77777777" w:rsidR="00EB0F9C" w:rsidRDefault="00EB0F9C">
      <w:pPr>
        <w:rPr>
          <w:sz w:val="20"/>
        </w:rPr>
      </w:pPr>
    </w:p>
    <w:p w14:paraId="357608AC" w14:textId="77777777" w:rsidR="00EB0F9C" w:rsidRDefault="00EB0F9C">
      <w:pPr>
        <w:rPr>
          <w:sz w:val="20"/>
        </w:rPr>
      </w:pPr>
    </w:p>
    <w:p w14:paraId="0C378614" w14:textId="77777777" w:rsidR="00EB0F9C" w:rsidRDefault="00EB0F9C">
      <w:pPr>
        <w:spacing w:before="4"/>
        <w:rPr>
          <w:sz w:val="18"/>
        </w:rPr>
      </w:pPr>
    </w:p>
    <w:p w14:paraId="491F6DB4" w14:textId="77777777" w:rsidR="00EB0F9C" w:rsidRDefault="00AD7833">
      <w:pPr>
        <w:pStyle w:val="Listenabsatz"/>
        <w:numPr>
          <w:ilvl w:val="0"/>
          <w:numId w:val="45"/>
        </w:numPr>
        <w:tabs>
          <w:tab w:val="left" w:pos="983"/>
        </w:tabs>
        <w:spacing w:before="1"/>
        <w:ind w:left="982" w:hanging="302"/>
        <w:rPr>
          <w:b/>
          <w:sz w:val="20"/>
        </w:rPr>
      </w:pPr>
      <w:r>
        <w:rPr>
          <w:b/>
          <w:sz w:val="20"/>
        </w:rPr>
        <w:t>Gerichtsstand</w:t>
      </w:r>
    </w:p>
    <w:p w14:paraId="55C07452" w14:textId="77777777" w:rsidR="00EB0F9C" w:rsidRDefault="00AD7833">
      <w:pPr>
        <w:pStyle w:val="Listenabsatz"/>
        <w:numPr>
          <w:ilvl w:val="0"/>
          <w:numId w:val="32"/>
        </w:numPr>
        <w:tabs>
          <w:tab w:val="left" w:pos="1106"/>
          <w:tab w:val="left" w:pos="1107"/>
        </w:tabs>
        <w:spacing w:before="156"/>
        <w:rPr>
          <w:sz w:val="20"/>
        </w:rPr>
      </w:pPr>
      <w:r>
        <w:rPr>
          <w:sz w:val="20"/>
        </w:rPr>
        <w:t>Es gilt deutsches</w:t>
      </w:r>
      <w:r>
        <w:rPr>
          <w:spacing w:val="-2"/>
          <w:sz w:val="20"/>
        </w:rPr>
        <w:t xml:space="preserve"> </w:t>
      </w:r>
      <w:r>
        <w:rPr>
          <w:sz w:val="20"/>
        </w:rPr>
        <w:t>Recht.</w:t>
      </w:r>
    </w:p>
    <w:p w14:paraId="533B5723" w14:textId="77777777" w:rsidR="00EB0F9C" w:rsidRDefault="00AD7833">
      <w:pPr>
        <w:pStyle w:val="Listenabsatz"/>
        <w:numPr>
          <w:ilvl w:val="0"/>
          <w:numId w:val="32"/>
        </w:numPr>
        <w:tabs>
          <w:tab w:val="left" w:pos="1106"/>
          <w:tab w:val="left" w:pos="1107"/>
        </w:tabs>
        <w:spacing w:before="40"/>
        <w:rPr>
          <w:sz w:val="20"/>
        </w:rPr>
      </w:pPr>
      <w:r>
        <w:rPr>
          <w:sz w:val="20"/>
        </w:rPr>
        <w:t>Gerichtsstand ist der Sitz des</w:t>
      </w:r>
      <w:r>
        <w:rPr>
          <w:spacing w:val="-4"/>
          <w:sz w:val="20"/>
        </w:rPr>
        <w:t xml:space="preserve"> </w:t>
      </w:r>
      <w:r>
        <w:rPr>
          <w:sz w:val="20"/>
        </w:rPr>
        <w:t>Auftraggebers</w:t>
      </w:r>
    </w:p>
    <w:p w14:paraId="268AC264" w14:textId="77777777" w:rsidR="00EB0F9C" w:rsidRDefault="00EB0F9C">
      <w:pPr>
        <w:rPr>
          <w:sz w:val="20"/>
        </w:rPr>
      </w:pPr>
    </w:p>
    <w:p w14:paraId="345046A7" w14:textId="77777777" w:rsidR="00EB0F9C" w:rsidRDefault="00EB0F9C">
      <w:pPr>
        <w:spacing w:before="8"/>
      </w:pPr>
    </w:p>
    <w:p w14:paraId="06B343B9" w14:textId="77777777" w:rsidR="00EB0F9C" w:rsidRDefault="00AD7833">
      <w:pPr>
        <w:ind w:left="681"/>
        <w:rPr>
          <w:b/>
          <w:sz w:val="20"/>
        </w:rPr>
      </w:pPr>
      <w:r>
        <w:rPr>
          <w:b/>
          <w:sz w:val="20"/>
        </w:rPr>
        <w:t>Auftraggeber:</w:t>
      </w:r>
    </w:p>
    <w:p w14:paraId="2639B586" w14:textId="77777777" w:rsidR="00EB0F9C" w:rsidRDefault="00EB0F9C">
      <w:pPr>
        <w:rPr>
          <w:b/>
          <w:sz w:val="20"/>
        </w:rPr>
      </w:pPr>
    </w:p>
    <w:p w14:paraId="0EF59AB1" w14:textId="77777777" w:rsidR="00EB0F9C" w:rsidRDefault="00EB0F9C">
      <w:pPr>
        <w:rPr>
          <w:b/>
          <w:sz w:val="20"/>
        </w:rPr>
      </w:pPr>
    </w:p>
    <w:p w14:paraId="7F3C36F0" w14:textId="77777777" w:rsidR="00EB0F9C" w:rsidRDefault="00EB0F9C">
      <w:pPr>
        <w:rPr>
          <w:b/>
          <w:sz w:val="20"/>
        </w:rPr>
      </w:pPr>
    </w:p>
    <w:p w14:paraId="44148FB2" w14:textId="77777777" w:rsidR="00EB0F9C" w:rsidRDefault="00E226A1">
      <w:pPr>
        <w:spacing w:before="3"/>
        <w:rPr>
          <w:b/>
          <w:sz w:val="26"/>
        </w:rPr>
      </w:pPr>
      <w:r>
        <w:pict w14:anchorId="17363A46">
          <v:shape id="_x0000_s1076" style="position:absolute;margin-left:85.05pt;margin-top:18.35pt;width:398.45pt;height:.1pt;z-index:-251656192;mso-wrap-distance-left:0;mso-wrap-distance-right:0;mso-position-horizontal-relative:page" coordorigin="1701,367" coordsize="7969,0" path="m1701,367r7969,e" filled="f" strokeweight=".22908mm">
            <v:path arrowok="t"/>
            <w10:wrap type="topAndBottom" anchorx="page"/>
          </v:shape>
        </w:pict>
      </w:r>
    </w:p>
    <w:p w14:paraId="63D978E7" w14:textId="77777777" w:rsidR="00EB0F9C" w:rsidRDefault="00AD7833">
      <w:pPr>
        <w:tabs>
          <w:tab w:val="left" w:pos="4928"/>
        </w:tabs>
        <w:spacing w:before="25"/>
        <w:ind w:left="681"/>
        <w:rPr>
          <w:sz w:val="20"/>
        </w:rPr>
      </w:pPr>
      <w:r>
        <w:rPr>
          <w:sz w:val="20"/>
        </w:rPr>
        <w:t>Ort,</w:t>
      </w:r>
      <w:r>
        <w:rPr>
          <w:spacing w:val="-3"/>
          <w:sz w:val="20"/>
        </w:rPr>
        <w:t xml:space="preserve"> </w:t>
      </w:r>
      <w:r>
        <w:rPr>
          <w:sz w:val="20"/>
        </w:rPr>
        <w:t>Datum</w:t>
      </w:r>
      <w:r>
        <w:rPr>
          <w:sz w:val="20"/>
        </w:rPr>
        <w:tab/>
        <w:t>Prof. Dr. Christoph</w:t>
      </w:r>
      <w:r>
        <w:rPr>
          <w:spacing w:val="-1"/>
          <w:sz w:val="20"/>
        </w:rPr>
        <w:t xml:space="preserve"> </w:t>
      </w:r>
      <w:r>
        <w:rPr>
          <w:sz w:val="20"/>
        </w:rPr>
        <w:t>Josten</w:t>
      </w:r>
    </w:p>
    <w:p w14:paraId="29001C92" w14:textId="77777777" w:rsidR="00EB0F9C" w:rsidRDefault="00AD7833">
      <w:pPr>
        <w:spacing w:before="36"/>
        <w:ind w:left="4928"/>
        <w:rPr>
          <w:sz w:val="20"/>
        </w:rPr>
      </w:pPr>
      <w:r>
        <w:rPr>
          <w:sz w:val="20"/>
        </w:rPr>
        <w:t>Medizinischer Vorstand</w:t>
      </w:r>
    </w:p>
    <w:p w14:paraId="0454E10A" w14:textId="77777777" w:rsidR="00EB0F9C" w:rsidRDefault="00EB0F9C">
      <w:pPr>
        <w:rPr>
          <w:sz w:val="20"/>
        </w:rPr>
      </w:pPr>
    </w:p>
    <w:p w14:paraId="4749E17F" w14:textId="77777777" w:rsidR="00EB0F9C" w:rsidRDefault="00EB0F9C">
      <w:pPr>
        <w:rPr>
          <w:sz w:val="20"/>
        </w:rPr>
      </w:pPr>
    </w:p>
    <w:p w14:paraId="785CAD0F" w14:textId="77777777" w:rsidR="00EB0F9C" w:rsidRDefault="00EB0F9C">
      <w:pPr>
        <w:rPr>
          <w:sz w:val="20"/>
        </w:rPr>
      </w:pPr>
    </w:p>
    <w:p w14:paraId="1668162F" w14:textId="77777777" w:rsidR="00EB0F9C" w:rsidRDefault="00E226A1">
      <w:pPr>
        <w:spacing w:before="3"/>
        <w:rPr>
          <w:sz w:val="26"/>
        </w:rPr>
      </w:pPr>
      <w:r>
        <w:pict w14:anchorId="16663DAA">
          <v:shape id="_x0000_s1075" style="position:absolute;margin-left:85.05pt;margin-top:18.35pt;width:398.45pt;height:.1pt;z-index:-251655168;mso-wrap-distance-left:0;mso-wrap-distance-right:0;mso-position-horizontal-relative:page" coordorigin="1701,367" coordsize="7969,0" path="m1701,367r7969,e" filled="f" strokeweight=".22908mm">
            <v:path arrowok="t"/>
            <w10:wrap type="topAndBottom" anchorx="page"/>
          </v:shape>
        </w:pict>
      </w:r>
    </w:p>
    <w:p w14:paraId="3227B4C2" w14:textId="77777777" w:rsidR="00EB0F9C" w:rsidRDefault="00AD7833">
      <w:pPr>
        <w:tabs>
          <w:tab w:val="left" w:pos="4928"/>
        </w:tabs>
        <w:spacing w:before="25"/>
        <w:ind w:left="681"/>
        <w:rPr>
          <w:sz w:val="20"/>
        </w:rPr>
      </w:pPr>
      <w:r>
        <w:rPr>
          <w:sz w:val="20"/>
        </w:rPr>
        <w:t>Ort,</w:t>
      </w:r>
      <w:r>
        <w:rPr>
          <w:spacing w:val="-3"/>
          <w:sz w:val="20"/>
        </w:rPr>
        <w:t xml:space="preserve"> </w:t>
      </w:r>
      <w:r>
        <w:rPr>
          <w:sz w:val="20"/>
        </w:rPr>
        <w:t>Datum</w:t>
      </w:r>
      <w:r>
        <w:rPr>
          <w:sz w:val="20"/>
        </w:rPr>
        <w:tab/>
        <w:t>Dr. Robert</w:t>
      </w:r>
      <w:r>
        <w:rPr>
          <w:spacing w:val="-1"/>
          <w:sz w:val="20"/>
        </w:rPr>
        <w:t xml:space="preserve"> </w:t>
      </w:r>
      <w:r>
        <w:rPr>
          <w:sz w:val="20"/>
        </w:rPr>
        <w:t>Jacob</w:t>
      </w:r>
    </w:p>
    <w:p w14:paraId="384E4C58" w14:textId="77777777" w:rsidR="00EB0F9C" w:rsidRDefault="00AD7833">
      <w:pPr>
        <w:spacing w:before="37"/>
        <w:ind w:left="4926"/>
        <w:rPr>
          <w:sz w:val="20"/>
        </w:rPr>
      </w:pPr>
      <w:r>
        <w:rPr>
          <w:sz w:val="20"/>
        </w:rPr>
        <w:t>Kaufmännischer Vorstand</w:t>
      </w:r>
    </w:p>
    <w:p w14:paraId="2ED3ABF4" w14:textId="77777777" w:rsidR="00EB0F9C" w:rsidRDefault="00EB0F9C">
      <w:pPr>
        <w:rPr>
          <w:sz w:val="20"/>
        </w:rPr>
      </w:pPr>
    </w:p>
    <w:p w14:paraId="09787D45" w14:textId="77777777" w:rsidR="00EB0F9C" w:rsidRDefault="00EB0F9C">
      <w:pPr>
        <w:rPr>
          <w:sz w:val="20"/>
        </w:rPr>
      </w:pPr>
    </w:p>
    <w:p w14:paraId="6E6A7A6F" w14:textId="77777777" w:rsidR="00EB0F9C" w:rsidRDefault="00EB0F9C">
      <w:pPr>
        <w:rPr>
          <w:sz w:val="20"/>
        </w:rPr>
      </w:pPr>
    </w:p>
    <w:p w14:paraId="05E7E146" w14:textId="77777777" w:rsidR="00EB0F9C" w:rsidRDefault="00E226A1">
      <w:pPr>
        <w:spacing w:before="2"/>
        <w:rPr>
          <w:sz w:val="26"/>
        </w:rPr>
      </w:pPr>
      <w:r>
        <w:pict w14:anchorId="6B585901">
          <v:shape id="_x0000_s1074" style="position:absolute;margin-left:85.05pt;margin-top:18.3pt;width:398.45pt;height:.1pt;z-index:-251654144;mso-wrap-distance-left:0;mso-wrap-distance-right:0;mso-position-horizontal-relative:page" coordorigin="1701,366" coordsize="7969,0" path="m1701,366r7969,e" filled="f" strokeweight=".22908mm">
            <v:path arrowok="t"/>
            <w10:wrap type="topAndBottom" anchorx="page"/>
          </v:shape>
        </w:pict>
      </w:r>
    </w:p>
    <w:p w14:paraId="2BB9F21A" w14:textId="77777777" w:rsidR="00EB0F9C" w:rsidRDefault="00AD7833">
      <w:pPr>
        <w:tabs>
          <w:tab w:val="left" w:pos="4928"/>
        </w:tabs>
        <w:spacing w:before="25"/>
        <w:ind w:left="681"/>
        <w:rPr>
          <w:sz w:val="20"/>
        </w:rPr>
      </w:pPr>
      <w:r>
        <w:rPr>
          <w:sz w:val="20"/>
        </w:rPr>
        <w:t>Ort, Datum,</w:t>
      </w:r>
      <w:r>
        <w:rPr>
          <w:spacing w:val="-7"/>
          <w:sz w:val="20"/>
        </w:rPr>
        <w:t xml:space="preserve"> </w:t>
      </w:r>
      <w:r>
        <w:rPr>
          <w:sz w:val="20"/>
        </w:rPr>
        <w:t>Firmenstempel</w:t>
      </w:r>
      <w:r>
        <w:rPr>
          <w:spacing w:val="-2"/>
          <w:sz w:val="20"/>
        </w:rPr>
        <w:t xml:space="preserve"> </w:t>
      </w:r>
      <w:r>
        <w:rPr>
          <w:sz w:val="20"/>
        </w:rPr>
        <w:t>AG</w:t>
      </w:r>
      <w:r>
        <w:rPr>
          <w:sz w:val="20"/>
        </w:rPr>
        <w:tab/>
        <w:t>fachlicher Vertreter der einsetzenden</w:t>
      </w:r>
      <w:r>
        <w:rPr>
          <w:spacing w:val="-5"/>
          <w:sz w:val="20"/>
        </w:rPr>
        <w:t xml:space="preserve"> </w:t>
      </w:r>
      <w:r>
        <w:rPr>
          <w:sz w:val="20"/>
        </w:rPr>
        <w:t>Stelle</w:t>
      </w:r>
    </w:p>
    <w:p w14:paraId="1789A7B7" w14:textId="77777777" w:rsidR="00EB0F9C" w:rsidRDefault="00EB0F9C">
      <w:pPr>
        <w:rPr>
          <w:sz w:val="20"/>
        </w:rPr>
      </w:pPr>
    </w:p>
    <w:p w14:paraId="16F3C9E9" w14:textId="77777777" w:rsidR="00EB0F9C" w:rsidRDefault="00EB0F9C">
      <w:pPr>
        <w:rPr>
          <w:sz w:val="20"/>
        </w:rPr>
      </w:pPr>
    </w:p>
    <w:p w14:paraId="2195AC7D" w14:textId="77777777" w:rsidR="00EB0F9C" w:rsidRDefault="00EB0F9C">
      <w:pPr>
        <w:rPr>
          <w:sz w:val="20"/>
        </w:rPr>
      </w:pPr>
    </w:p>
    <w:p w14:paraId="0606FDC6" w14:textId="77777777" w:rsidR="00EB0F9C" w:rsidRDefault="00AD7833">
      <w:pPr>
        <w:spacing w:before="146"/>
        <w:ind w:left="681"/>
        <w:rPr>
          <w:b/>
          <w:sz w:val="20"/>
        </w:rPr>
      </w:pPr>
      <w:r>
        <w:rPr>
          <w:b/>
          <w:sz w:val="20"/>
        </w:rPr>
        <w:t>Auftragnehmer:</w:t>
      </w:r>
    </w:p>
    <w:p w14:paraId="5542378C" w14:textId="77777777" w:rsidR="00EB0F9C" w:rsidRDefault="00EB0F9C">
      <w:pPr>
        <w:rPr>
          <w:b/>
          <w:sz w:val="20"/>
        </w:rPr>
      </w:pPr>
    </w:p>
    <w:p w14:paraId="6859CC8D" w14:textId="77777777" w:rsidR="00EB0F9C" w:rsidRDefault="00EB0F9C">
      <w:pPr>
        <w:rPr>
          <w:b/>
          <w:sz w:val="20"/>
        </w:rPr>
      </w:pPr>
    </w:p>
    <w:p w14:paraId="58091D21" w14:textId="77777777" w:rsidR="00EB0F9C" w:rsidRDefault="00EB0F9C">
      <w:pPr>
        <w:rPr>
          <w:b/>
          <w:sz w:val="20"/>
        </w:rPr>
      </w:pPr>
    </w:p>
    <w:p w14:paraId="70AF6802" w14:textId="77777777" w:rsidR="00EB0F9C" w:rsidRDefault="00E226A1">
      <w:pPr>
        <w:spacing w:before="3"/>
        <w:rPr>
          <w:b/>
          <w:sz w:val="26"/>
        </w:rPr>
      </w:pPr>
      <w:r>
        <w:pict w14:anchorId="375B68AF">
          <v:shape id="_x0000_s1073" style="position:absolute;margin-left:85.05pt;margin-top:18.35pt;width:363.6pt;height:.1pt;z-index:-251653120;mso-wrap-distance-left:0;mso-wrap-distance-right:0;mso-position-horizontal-relative:page" coordorigin="1701,367" coordsize="7272,0" path="m1701,367r7271,e" filled="f" strokeweight=".22908mm">
            <v:path arrowok="t"/>
            <w10:wrap type="topAndBottom" anchorx="page"/>
          </v:shape>
        </w:pict>
      </w:r>
    </w:p>
    <w:p w14:paraId="1435F995" w14:textId="77777777" w:rsidR="00EB0F9C" w:rsidRDefault="00EB0F9C">
      <w:pPr>
        <w:rPr>
          <w:b/>
          <w:sz w:val="7"/>
        </w:rPr>
      </w:pPr>
    </w:p>
    <w:p w14:paraId="75B48F7C" w14:textId="77777777" w:rsidR="00EB0F9C" w:rsidRDefault="00AD7833">
      <w:pPr>
        <w:tabs>
          <w:tab w:val="left" w:pos="4928"/>
        </w:tabs>
        <w:spacing w:before="59"/>
        <w:ind w:left="681"/>
        <w:rPr>
          <w:sz w:val="20"/>
        </w:rPr>
      </w:pPr>
      <w:r>
        <w:rPr>
          <w:sz w:val="20"/>
        </w:rPr>
        <w:t>Ort, Datum,</w:t>
      </w:r>
      <w:r>
        <w:rPr>
          <w:spacing w:val="-7"/>
          <w:sz w:val="20"/>
        </w:rPr>
        <w:t xml:space="preserve"> </w:t>
      </w:r>
      <w:r>
        <w:rPr>
          <w:sz w:val="20"/>
        </w:rPr>
        <w:t>Firmenstempel</w:t>
      </w:r>
      <w:r>
        <w:rPr>
          <w:spacing w:val="-2"/>
          <w:sz w:val="20"/>
        </w:rPr>
        <w:t xml:space="preserve"> </w:t>
      </w:r>
      <w:r>
        <w:rPr>
          <w:sz w:val="20"/>
        </w:rPr>
        <w:t>AN</w:t>
      </w:r>
      <w:r>
        <w:rPr>
          <w:sz w:val="20"/>
        </w:rPr>
        <w:tab/>
        <w:t>rechtsverbindliche</w:t>
      </w:r>
      <w:r>
        <w:rPr>
          <w:spacing w:val="-1"/>
          <w:sz w:val="20"/>
        </w:rPr>
        <w:t xml:space="preserve"> </w:t>
      </w:r>
      <w:r>
        <w:rPr>
          <w:sz w:val="20"/>
        </w:rPr>
        <w:t>Unterschrift</w:t>
      </w:r>
    </w:p>
    <w:p w14:paraId="2AF17764" w14:textId="77777777" w:rsidR="00EB0F9C" w:rsidRDefault="00EB0F9C">
      <w:pPr>
        <w:rPr>
          <w:sz w:val="20"/>
        </w:rPr>
        <w:sectPr w:rsidR="00EB0F9C">
          <w:pgSz w:w="11910" w:h="16840"/>
          <w:pgMar w:top="1340" w:right="1020" w:bottom="1140" w:left="1020" w:header="709" w:footer="957" w:gutter="0"/>
          <w:cols w:space="720"/>
        </w:sectPr>
      </w:pPr>
    </w:p>
    <w:p w14:paraId="0C7E0E2C" w14:textId="77777777" w:rsidR="00EB0F9C" w:rsidRDefault="00AD7833">
      <w:pPr>
        <w:spacing w:before="80" w:line="276" w:lineRule="auto"/>
        <w:ind w:left="398" w:right="772"/>
        <w:rPr>
          <w:sz w:val="20"/>
        </w:rPr>
      </w:pPr>
      <w:r>
        <w:rPr>
          <w:sz w:val="20"/>
        </w:rPr>
        <w:lastRenderedPageBreak/>
        <w:t>Gegenstand der Erhebung, Verarbeitung und / oder Nutzung personenbezogener Daten sind folgende Datenarten / -kategorien</w:t>
      </w:r>
    </w:p>
    <w:p w14:paraId="5AF27577" w14:textId="77777777" w:rsidR="00EB0F9C" w:rsidRDefault="00AD7833">
      <w:pPr>
        <w:pStyle w:val="Listenabsatz"/>
        <w:numPr>
          <w:ilvl w:val="0"/>
          <w:numId w:val="31"/>
        </w:numPr>
        <w:tabs>
          <w:tab w:val="left" w:pos="1040"/>
        </w:tabs>
        <w:jc w:val="left"/>
        <w:rPr>
          <w:sz w:val="20"/>
        </w:rPr>
      </w:pPr>
      <w:r>
        <w:rPr>
          <w:sz w:val="20"/>
        </w:rPr>
        <w:t>Personenstammdaten (z. B Mitarbeiter, Kooperationspartner, nicht med.</w:t>
      </w:r>
      <w:r>
        <w:rPr>
          <w:spacing w:val="-7"/>
          <w:sz w:val="20"/>
        </w:rPr>
        <w:t xml:space="preserve"> </w:t>
      </w:r>
      <w:r>
        <w:rPr>
          <w:sz w:val="20"/>
        </w:rPr>
        <w:t>Patientendaten)</w:t>
      </w:r>
    </w:p>
    <w:p w14:paraId="22913B03" w14:textId="77777777" w:rsidR="00EB0F9C" w:rsidRDefault="00AD7833">
      <w:pPr>
        <w:pStyle w:val="Listenabsatz"/>
        <w:numPr>
          <w:ilvl w:val="0"/>
          <w:numId w:val="31"/>
        </w:numPr>
        <w:tabs>
          <w:tab w:val="left" w:pos="1040"/>
        </w:tabs>
        <w:spacing w:before="37"/>
        <w:jc w:val="left"/>
        <w:rPr>
          <w:sz w:val="20"/>
        </w:rPr>
      </w:pPr>
      <w:r>
        <w:rPr>
          <w:sz w:val="20"/>
        </w:rPr>
        <w:t>Medizinische Patientendaten (Befunde, Diagnosen,</w:t>
      </w:r>
      <w:r>
        <w:rPr>
          <w:spacing w:val="-5"/>
          <w:sz w:val="20"/>
        </w:rPr>
        <w:t xml:space="preserve"> </w:t>
      </w:r>
      <w:r>
        <w:rPr>
          <w:sz w:val="20"/>
        </w:rPr>
        <w:t>…)</w:t>
      </w:r>
    </w:p>
    <w:p w14:paraId="3891A155" w14:textId="77777777" w:rsidR="00EB0F9C" w:rsidRDefault="00AD7833">
      <w:pPr>
        <w:pStyle w:val="Listenabsatz"/>
        <w:numPr>
          <w:ilvl w:val="0"/>
          <w:numId w:val="31"/>
        </w:numPr>
        <w:tabs>
          <w:tab w:val="left" w:pos="1040"/>
        </w:tabs>
        <w:spacing w:before="36"/>
        <w:jc w:val="left"/>
        <w:rPr>
          <w:sz w:val="20"/>
        </w:rPr>
      </w:pPr>
      <w:r>
        <w:rPr>
          <w:sz w:val="20"/>
        </w:rPr>
        <w:t>Kontaktdaten/Kommunikationsdaten (z. B. IP-Adressen, Telefon,</w:t>
      </w:r>
      <w:r>
        <w:rPr>
          <w:spacing w:val="-7"/>
          <w:sz w:val="20"/>
        </w:rPr>
        <w:t xml:space="preserve"> </w:t>
      </w:r>
      <w:r>
        <w:rPr>
          <w:sz w:val="20"/>
        </w:rPr>
        <w:t>E-Mail)</w:t>
      </w:r>
    </w:p>
    <w:p w14:paraId="45E6F90B" w14:textId="77777777" w:rsidR="00EB0F9C" w:rsidRDefault="00AD7833">
      <w:pPr>
        <w:pStyle w:val="Listenabsatz"/>
        <w:numPr>
          <w:ilvl w:val="0"/>
          <w:numId w:val="31"/>
        </w:numPr>
        <w:tabs>
          <w:tab w:val="left" w:pos="1040"/>
        </w:tabs>
        <w:spacing w:before="37"/>
        <w:jc w:val="left"/>
        <w:rPr>
          <w:sz w:val="20"/>
        </w:rPr>
      </w:pPr>
      <w:r>
        <w:rPr>
          <w:sz w:val="20"/>
        </w:rPr>
        <w:t>Vertragsstammdaten (Vertragsbeziehung, Produkt- bzw.</w:t>
      </w:r>
      <w:r>
        <w:rPr>
          <w:spacing w:val="-4"/>
          <w:sz w:val="20"/>
        </w:rPr>
        <w:t xml:space="preserve"> </w:t>
      </w:r>
      <w:r>
        <w:rPr>
          <w:sz w:val="20"/>
        </w:rPr>
        <w:t>Vertragsinteresse)</w:t>
      </w:r>
    </w:p>
    <w:p w14:paraId="48ECF98E" w14:textId="77777777" w:rsidR="00EB0F9C" w:rsidRDefault="00AD7833">
      <w:pPr>
        <w:pStyle w:val="Listenabsatz"/>
        <w:numPr>
          <w:ilvl w:val="0"/>
          <w:numId w:val="31"/>
        </w:numPr>
        <w:tabs>
          <w:tab w:val="left" w:pos="1040"/>
        </w:tabs>
        <w:spacing w:before="37"/>
        <w:jc w:val="left"/>
        <w:rPr>
          <w:sz w:val="20"/>
        </w:rPr>
      </w:pPr>
      <w:r>
        <w:rPr>
          <w:sz w:val="20"/>
        </w:rPr>
        <w:t>Kundenhistorie</w:t>
      </w:r>
    </w:p>
    <w:p w14:paraId="462E9F44" w14:textId="77777777" w:rsidR="00EB0F9C" w:rsidRDefault="00AD7833">
      <w:pPr>
        <w:pStyle w:val="Listenabsatz"/>
        <w:numPr>
          <w:ilvl w:val="0"/>
          <w:numId w:val="31"/>
        </w:numPr>
        <w:tabs>
          <w:tab w:val="left" w:pos="1040"/>
        </w:tabs>
        <w:spacing w:before="36"/>
        <w:jc w:val="left"/>
        <w:rPr>
          <w:sz w:val="20"/>
        </w:rPr>
      </w:pPr>
      <w:r>
        <w:rPr>
          <w:sz w:val="20"/>
        </w:rPr>
        <w:t>Vertragsabrechnungs- und</w:t>
      </w:r>
      <w:r>
        <w:rPr>
          <w:spacing w:val="-3"/>
          <w:sz w:val="20"/>
        </w:rPr>
        <w:t xml:space="preserve"> </w:t>
      </w:r>
      <w:r>
        <w:rPr>
          <w:sz w:val="20"/>
        </w:rPr>
        <w:t>Zahlungsdaten</w:t>
      </w:r>
    </w:p>
    <w:p w14:paraId="05A0D603" w14:textId="77777777" w:rsidR="00EB0F9C" w:rsidRDefault="00AD7833">
      <w:pPr>
        <w:pStyle w:val="Listenabsatz"/>
        <w:numPr>
          <w:ilvl w:val="0"/>
          <w:numId w:val="31"/>
        </w:numPr>
        <w:tabs>
          <w:tab w:val="left" w:pos="1040"/>
        </w:tabs>
        <w:spacing w:before="37"/>
        <w:jc w:val="left"/>
        <w:rPr>
          <w:sz w:val="20"/>
        </w:rPr>
      </w:pPr>
      <w:r>
        <w:rPr>
          <w:sz w:val="20"/>
        </w:rPr>
        <w:t>Planungs- und</w:t>
      </w:r>
      <w:r>
        <w:rPr>
          <w:spacing w:val="-2"/>
          <w:sz w:val="20"/>
        </w:rPr>
        <w:t xml:space="preserve"> </w:t>
      </w:r>
      <w:r>
        <w:rPr>
          <w:sz w:val="20"/>
        </w:rPr>
        <w:t>Steuerungsdaten</w:t>
      </w:r>
    </w:p>
    <w:p w14:paraId="063EF08F" w14:textId="77777777" w:rsidR="00EB0F9C" w:rsidRDefault="00AD7833">
      <w:pPr>
        <w:pStyle w:val="Listenabsatz"/>
        <w:numPr>
          <w:ilvl w:val="0"/>
          <w:numId w:val="31"/>
        </w:numPr>
        <w:tabs>
          <w:tab w:val="left" w:pos="1040"/>
        </w:tabs>
        <w:spacing w:before="36"/>
        <w:jc w:val="left"/>
        <w:rPr>
          <w:sz w:val="20"/>
        </w:rPr>
      </w:pPr>
      <w:r>
        <w:rPr>
          <w:sz w:val="20"/>
        </w:rPr>
        <w:t>Auskunftsangaben (von Dritten, z.B. Auskunfteien, oder aus öffentlichen</w:t>
      </w:r>
      <w:r>
        <w:rPr>
          <w:spacing w:val="-11"/>
          <w:sz w:val="20"/>
        </w:rPr>
        <w:t xml:space="preserve"> </w:t>
      </w:r>
      <w:r>
        <w:rPr>
          <w:sz w:val="20"/>
        </w:rPr>
        <w:t>Verzeichnissen)</w:t>
      </w:r>
    </w:p>
    <w:p w14:paraId="379F4BA8" w14:textId="77777777" w:rsidR="00EB0F9C" w:rsidRDefault="00AD7833">
      <w:pPr>
        <w:spacing w:before="37"/>
        <w:ind w:left="680"/>
        <w:rPr>
          <w:sz w:val="20"/>
        </w:rPr>
      </w:pPr>
      <w:r>
        <w:rPr>
          <w:rFonts w:ascii="Wingdings" w:hAnsi="Wingdings"/>
          <w:sz w:val="20"/>
        </w:rPr>
        <w:t></w:t>
      </w:r>
      <w:r>
        <w:rPr>
          <w:rFonts w:ascii="Times New Roman" w:hAnsi="Times New Roman"/>
          <w:sz w:val="20"/>
        </w:rPr>
        <w:t xml:space="preserve"> </w:t>
      </w:r>
      <w:r>
        <w:rPr>
          <w:sz w:val="20"/>
        </w:rPr>
        <w:t>..............................................................................................................................................</w:t>
      </w:r>
    </w:p>
    <w:p w14:paraId="75263E3A" w14:textId="77777777" w:rsidR="00EB0F9C" w:rsidRDefault="00AD7833">
      <w:pPr>
        <w:spacing w:before="77"/>
        <w:ind w:left="398"/>
        <w:rPr>
          <w:sz w:val="20"/>
        </w:rPr>
      </w:pPr>
      <w:r>
        <w:rPr>
          <w:sz w:val="20"/>
        </w:rPr>
        <w:t>Bei den Betroffenen der oben aufgelisteten Daten handelt es sich um:</w:t>
      </w:r>
    </w:p>
    <w:p w14:paraId="572E1AE0" w14:textId="77777777" w:rsidR="00EB0F9C" w:rsidRDefault="00AD7833">
      <w:pPr>
        <w:pStyle w:val="Listenabsatz"/>
        <w:numPr>
          <w:ilvl w:val="0"/>
          <w:numId w:val="31"/>
        </w:numPr>
        <w:tabs>
          <w:tab w:val="left" w:pos="1040"/>
        </w:tabs>
        <w:spacing w:before="76"/>
        <w:jc w:val="left"/>
        <w:rPr>
          <w:sz w:val="20"/>
        </w:rPr>
      </w:pPr>
      <w:r>
        <w:rPr>
          <w:sz w:val="20"/>
        </w:rPr>
        <w:t>Patienten</w:t>
      </w:r>
    </w:p>
    <w:p w14:paraId="1EC9DB1E" w14:textId="77777777" w:rsidR="00EB0F9C" w:rsidRDefault="00AD7833">
      <w:pPr>
        <w:pStyle w:val="Listenabsatz"/>
        <w:numPr>
          <w:ilvl w:val="0"/>
          <w:numId w:val="31"/>
        </w:numPr>
        <w:tabs>
          <w:tab w:val="left" w:pos="1040"/>
        </w:tabs>
        <w:spacing w:before="37"/>
        <w:jc w:val="left"/>
        <w:rPr>
          <w:sz w:val="20"/>
        </w:rPr>
      </w:pPr>
      <w:r>
        <w:rPr>
          <w:sz w:val="20"/>
        </w:rPr>
        <w:t>Kunden</w:t>
      </w:r>
    </w:p>
    <w:p w14:paraId="40E7DC46" w14:textId="77777777" w:rsidR="00EB0F9C" w:rsidRDefault="00AD7833">
      <w:pPr>
        <w:pStyle w:val="Listenabsatz"/>
        <w:numPr>
          <w:ilvl w:val="0"/>
          <w:numId w:val="31"/>
        </w:numPr>
        <w:tabs>
          <w:tab w:val="left" w:pos="1040"/>
        </w:tabs>
        <w:spacing w:before="36"/>
        <w:jc w:val="left"/>
        <w:rPr>
          <w:sz w:val="20"/>
        </w:rPr>
      </w:pPr>
      <w:r>
        <w:rPr>
          <w:sz w:val="20"/>
        </w:rPr>
        <w:t>Interessenten</w:t>
      </w:r>
    </w:p>
    <w:p w14:paraId="19FA431F" w14:textId="77777777" w:rsidR="00EB0F9C" w:rsidRDefault="00AD7833">
      <w:pPr>
        <w:pStyle w:val="Listenabsatz"/>
        <w:numPr>
          <w:ilvl w:val="0"/>
          <w:numId w:val="31"/>
        </w:numPr>
        <w:tabs>
          <w:tab w:val="left" w:pos="1040"/>
        </w:tabs>
        <w:spacing w:before="37"/>
        <w:jc w:val="left"/>
        <w:rPr>
          <w:sz w:val="20"/>
        </w:rPr>
      </w:pPr>
      <w:r>
        <w:rPr>
          <w:sz w:val="20"/>
        </w:rPr>
        <w:t>Abonnenten</w:t>
      </w:r>
    </w:p>
    <w:p w14:paraId="30EDC000" w14:textId="77777777" w:rsidR="00EB0F9C" w:rsidRDefault="00AD7833">
      <w:pPr>
        <w:pStyle w:val="Listenabsatz"/>
        <w:numPr>
          <w:ilvl w:val="0"/>
          <w:numId w:val="31"/>
        </w:numPr>
        <w:tabs>
          <w:tab w:val="left" w:pos="1040"/>
        </w:tabs>
        <w:spacing w:before="37"/>
        <w:jc w:val="left"/>
        <w:rPr>
          <w:sz w:val="20"/>
        </w:rPr>
      </w:pPr>
      <w:r>
        <w:rPr>
          <w:sz w:val="20"/>
        </w:rPr>
        <w:t>Beschäftigte</w:t>
      </w:r>
    </w:p>
    <w:p w14:paraId="2BEB7B45" w14:textId="77777777" w:rsidR="00EB0F9C" w:rsidRDefault="00AD7833">
      <w:pPr>
        <w:pStyle w:val="Listenabsatz"/>
        <w:numPr>
          <w:ilvl w:val="0"/>
          <w:numId w:val="31"/>
        </w:numPr>
        <w:tabs>
          <w:tab w:val="left" w:pos="1040"/>
        </w:tabs>
        <w:spacing w:before="36"/>
        <w:jc w:val="left"/>
        <w:rPr>
          <w:sz w:val="20"/>
        </w:rPr>
      </w:pPr>
      <w:r>
        <w:rPr>
          <w:sz w:val="20"/>
        </w:rPr>
        <w:t>Lieferanten</w:t>
      </w:r>
    </w:p>
    <w:p w14:paraId="03E4D38C" w14:textId="77777777" w:rsidR="00EB0F9C" w:rsidRDefault="00AD7833">
      <w:pPr>
        <w:pStyle w:val="Listenabsatz"/>
        <w:numPr>
          <w:ilvl w:val="0"/>
          <w:numId w:val="31"/>
        </w:numPr>
        <w:tabs>
          <w:tab w:val="left" w:pos="1040"/>
        </w:tabs>
        <w:spacing w:before="37"/>
        <w:jc w:val="left"/>
        <w:rPr>
          <w:sz w:val="20"/>
        </w:rPr>
      </w:pPr>
      <w:r>
        <w:rPr>
          <w:sz w:val="20"/>
        </w:rPr>
        <w:t>Handelsvertreter</w:t>
      </w:r>
    </w:p>
    <w:p w14:paraId="7C944E4A" w14:textId="77777777" w:rsidR="00EB0F9C" w:rsidRDefault="00AD7833">
      <w:pPr>
        <w:pStyle w:val="Listenabsatz"/>
        <w:numPr>
          <w:ilvl w:val="0"/>
          <w:numId w:val="31"/>
        </w:numPr>
        <w:tabs>
          <w:tab w:val="left" w:pos="1040"/>
        </w:tabs>
        <w:spacing w:before="37"/>
        <w:jc w:val="left"/>
        <w:rPr>
          <w:sz w:val="20"/>
        </w:rPr>
      </w:pPr>
      <w:r>
        <w:rPr>
          <w:sz w:val="20"/>
        </w:rPr>
        <w:t>Ansprechpartner</w:t>
      </w:r>
    </w:p>
    <w:p w14:paraId="608C6212" w14:textId="77777777" w:rsidR="00EB0F9C" w:rsidRDefault="00AD7833">
      <w:pPr>
        <w:spacing w:before="36"/>
        <w:ind w:left="680"/>
        <w:rPr>
          <w:sz w:val="20"/>
        </w:rPr>
      </w:pPr>
      <w:r>
        <w:rPr>
          <w:rFonts w:ascii="Wingdings" w:hAnsi="Wingdings"/>
          <w:sz w:val="20"/>
        </w:rPr>
        <w:t></w:t>
      </w:r>
      <w:r>
        <w:rPr>
          <w:rFonts w:ascii="Times New Roman" w:hAnsi="Times New Roman"/>
          <w:sz w:val="20"/>
        </w:rPr>
        <w:t xml:space="preserve"> </w:t>
      </w:r>
      <w:r>
        <w:rPr>
          <w:sz w:val="20"/>
        </w:rPr>
        <w:t>………………………………………………………………………………………………………</w:t>
      </w:r>
    </w:p>
    <w:p w14:paraId="049B29AE" w14:textId="77777777" w:rsidR="00EB0F9C" w:rsidRDefault="00EB0F9C">
      <w:pPr>
        <w:rPr>
          <w:sz w:val="20"/>
        </w:rPr>
        <w:sectPr w:rsidR="00EB0F9C">
          <w:headerReference w:type="default" r:id="rId9"/>
          <w:footerReference w:type="default" r:id="rId10"/>
          <w:pgSz w:w="11910" w:h="16840"/>
          <w:pgMar w:top="1640" w:right="1020" w:bottom="1140" w:left="1020" w:header="709" w:footer="957" w:gutter="0"/>
          <w:pgNumType w:start="1"/>
          <w:cols w:space="720"/>
        </w:sectPr>
      </w:pPr>
    </w:p>
    <w:p w14:paraId="4F9AA338" w14:textId="77777777" w:rsidR="00EB0F9C" w:rsidRDefault="00AD7833">
      <w:pPr>
        <w:spacing w:before="43"/>
        <w:ind w:left="398"/>
        <w:rPr>
          <w:b/>
          <w:sz w:val="20"/>
        </w:rPr>
      </w:pPr>
      <w:r>
        <w:rPr>
          <w:b/>
          <w:sz w:val="20"/>
        </w:rPr>
        <w:lastRenderedPageBreak/>
        <w:t>Nachweis der allgemeinen technischen und organisatorischen Maßnahmen (Art. 32 Abs. 1 DSGVO)</w:t>
      </w:r>
    </w:p>
    <w:p w14:paraId="7A747F38" w14:textId="77777777" w:rsidR="00EB0F9C" w:rsidRDefault="00E226A1">
      <w:pPr>
        <w:spacing w:before="4"/>
        <w:rPr>
          <w:b/>
          <w:sz w:val="21"/>
        </w:rPr>
      </w:pPr>
      <w:r>
        <w:pict w14:anchorId="48CBDC03">
          <v:shape id="_x0000_s1072" style="position:absolute;margin-left:69.45pt;margin-top:15.4pt;width:452.85pt;height:.1pt;z-index:-251652096;mso-wrap-distance-left:0;mso-wrap-distance-right:0;mso-position-horizontal-relative:page" coordorigin="1389,308" coordsize="9057,0" path="m1389,308r9057,e" filled="f">
            <v:path arrowok="t"/>
            <w10:wrap type="topAndBottom" anchorx="page"/>
          </v:shape>
        </w:pict>
      </w:r>
    </w:p>
    <w:p w14:paraId="62418C6A" w14:textId="77777777" w:rsidR="00EB0F9C" w:rsidRDefault="00AD7833">
      <w:pPr>
        <w:spacing w:before="10"/>
        <w:ind w:left="398" w:right="393"/>
        <w:jc w:val="both"/>
        <w:rPr>
          <w:sz w:val="20"/>
        </w:rPr>
      </w:pPr>
      <w:r>
        <w:rPr>
          <w:sz w:val="20"/>
        </w:rPr>
        <w:t xml:space="preserve">Unter Berücksichtigung des Stands der Technik, der Implementierungskosten und der Art, des Umfangs, der Umstände und der Zwecke der Verarbeitung sowie der unterschiedlichen Eintrittswahrscheinlichkeit und Schwere des Risikos für die Rechte und Freiheiten natürlicher Personen sind geeignete </w:t>
      </w:r>
      <w:r>
        <w:rPr>
          <w:b/>
          <w:sz w:val="20"/>
        </w:rPr>
        <w:t xml:space="preserve">technische und organisatorische Maßnahmen </w:t>
      </w:r>
      <w:r>
        <w:rPr>
          <w:sz w:val="20"/>
        </w:rPr>
        <w:t>zu treffen, um ein dem Risiko angemessenes Schutzniveau zu gewährleisten</w:t>
      </w:r>
      <w:r>
        <w:rPr>
          <w:b/>
          <w:sz w:val="20"/>
        </w:rPr>
        <w:t xml:space="preserve">. (Art. 32 Abs. 1 DSGVO) </w:t>
      </w:r>
      <w:r>
        <w:rPr>
          <w:sz w:val="20"/>
        </w:rPr>
        <w:t>Diese Maßnahmen schließen u.a. folgende Anforderungen ein, die hier genauer zu erläutern sind:</w:t>
      </w:r>
    </w:p>
    <w:p w14:paraId="07B4AF21" w14:textId="77777777" w:rsidR="00EB0F9C" w:rsidRDefault="00EB0F9C">
      <w:pPr>
        <w:spacing w:before="7"/>
        <w:rPr>
          <w:sz w:val="26"/>
        </w:rPr>
      </w:pPr>
    </w:p>
    <w:p w14:paraId="39AF38B1" w14:textId="77777777" w:rsidR="00EB0F9C" w:rsidRDefault="00AD7833">
      <w:pPr>
        <w:pStyle w:val="Listenabsatz"/>
        <w:numPr>
          <w:ilvl w:val="0"/>
          <w:numId w:val="30"/>
        </w:numPr>
        <w:tabs>
          <w:tab w:val="left" w:pos="758"/>
        </w:tabs>
        <w:rPr>
          <w:b/>
          <w:sz w:val="20"/>
        </w:rPr>
      </w:pPr>
      <w:r>
        <w:rPr>
          <w:b/>
          <w:sz w:val="20"/>
          <w:u w:val="single"/>
        </w:rPr>
        <w:t>Pseudonymisierung</w:t>
      </w:r>
      <w:r>
        <w:rPr>
          <w:b/>
          <w:sz w:val="20"/>
        </w:rPr>
        <w:t xml:space="preserve"> personenbezogener Daten (Art. 32 Abs. 1 </w:t>
      </w:r>
      <w:proofErr w:type="spellStart"/>
      <w:r>
        <w:rPr>
          <w:b/>
          <w:sz w:val="20"/>
        </w:rPr>
        <w:t>lit</w:t>
      </w:r>
      <w:proofErr w:type="spellEnd"/>
      <w:r>
        <w:rPr>
          <w:b/>
          <w:sz w:val="20"/>
        </w:rPr>
        <w:t>. a</w:t>
      </w:r>
      <w:r>
        <w:rPr>
          <w:b/>
          <w:spacing w:val="-6"/>
          <w:sz w:val="20"/>
        </w:rPr>
        <w:t xml:space="preserve"> </w:t>
      </w:r>
      <w:r>
        <w:rPr>
          <w:b/>
          <w:sz w:val="20"/>
        </w:rPr>
        <w:t>DSGVO)</w:t>
      </w:r>
    </w:p>
    <w:p w14:paraId="121E9E84" w14:textId="77777777" w:rsidR="00EB0F9C" w:rsidRDefault="00E226A1">
      <w:pPr>
        <w:spacing w:before="8"/>
        <w:rPr>
          <w:b/>
          <w:sz w:val="10"/>
        </w:rPr>
      </w:pPr>
      <w:r>
        <w:pict w14:anchorId="4FC44225">
          <v:group id="_x0000_s1067" style="position:absolute;margin-left:70.6pt;margin-top:8.45pt;width:464.8pt;height:57.85pt;z-index:-251651072;mso-wrap-distance-left:0;mso-wrap-distance-right:0;mso-position-horizontal-relative:page" coordorigin="1412,169" coordsize="9296,1157">
            <v:line id="_x0000_s1071" style="position:absolute" from="1417,179" to="1417,1316" strokeweight=".5pt"/>
            <v:line id="_x0000_s1070" style="position:absolute" from="10703,179" to="10703,1316" strokeweight=".5pt"/>
            <v:line id="_x0000_s1069" style="position:absolute" from="1412,174" to="10708,174" strokeweight=".5pt"/>
            <v:line id="_x0000_s1068" style="position:absolute" from="1412,1321" to="10708,1321" strokeweight=".5pt"/>
            <w10:wrap type="topAndBottom" anchorx="page"/>
          </v:group>
        </w:pict>
      </w:r>
    </w:p>
    <w:p w14:paraId="3BB3FAFB" w14:textId="77777777" w:rsidR="00EB0F9C" w:rsidRDefault="00EB0F9C">
      <w:pPr>
        <w:rPr>
          <w:b/>
          <w:sz w:val="16"/>
        </w:rPr>
      </w:pPr>
    </w:p>
    <w:p w14:paraId="02B03E89" w14:textId="77777777" w:rsidR="00EB0F9C" w:rsidRDefault="00AD7833">
      <w:pPr>
        <w:pStyle w:val="Listenabsatz"/>
        <w:numPr>
          <w:ilvl w:val="0"/>
          <w:numId w:val="30"/>
        </w:numPr>
        <w:tabs>
          <w:tab w:val="left" w:pos="758"/>
        </w:tabs>
        <w:spacing w:before="60"/>
        <w:rPr>
          <w:b/>
          <w:sz w:val="20"/>
        </w:rPr>
      </w:pPr>
      <w:r>
        <w:rPr>
          <w:b/>
          <w:sz w:val="20"/>
          <w:u w:val="single"/>
        </w:rPr>
        <w:t>Verschlüsselung</w:t>
      </w:r>
      <w:r>
        <w:rPr>
          <w:b/>
          <w:sz w:val="20"/>
        </w:rPr>
        <w:t xml:space="preserve"> personenbezogener Daten (Art. 32 Abs. 1 </w:t>
      </w:r>
      <w:proofErr w:type="spellStart"/>
      <w:r>
        <w:rPr>
          <w:b/>
          <w:sz w:val="20"/>
        </w:rPr>
        <w:t>lit</w:t>
      </w:r>
      <w:proofErr w:type="spellEnd"/>
      <w:r>
        <w:rPr>
          <w:b/>
          <w:sz w:val="20"/>
        </w:rPr>
        <w:t>. a</w:t>
      </w:r>
      <w:r>
        <w:rPr>
          <w:b/>
          <w:spacing w:val="-5"/>
          <w:sz w:val="20"/>
        </w:rPr>
        <w:t xml:space="preserve"> </w:t>
      </w:r>
      <w:r>
        <w:rPr>
          <w:b/>
          <w:sz w:val="20"/>
        </w:rPr>
        <w:t>DSGVO)</w:t>
      </w:r>
    </w:p>
    <w:p w14:paraId="3E5BCEF5" w14:textId="77777777" w:rsidR="00EB0F9C" w:rsidRDefault="00E226A1">
      <w:pPr>
        <w:spacing w:before="7"/>
        <w:rPr>
          <w:b/>
          <w:sz w:val="10"/>
        </w:rPr>
      </w:pPr>
      <w:r>
        <w:pict w14:anchorId="372A643A">
          <v:group id="_x0000_s1062" style="position:absolute;margin-left:70.6pt;margin-top:8.45pt;width:464.8pt;height:57.85pt;z-index:-251650048;mso-wrap-distance-left:0;mso-wrap-distance-right:0;mso-position-horizontal-relative:page" coordorigin="1412,169" coordsize="9296,1157">
            <v:line id="_x0000_s1066" style="position:absolute" from="1417,179" to="1417,1315" strokeweight=".5pt"/>
            <v:line id="_x0000_s1065" style="position:absolute" from="10703,179" to="10703,1315" strokeweight=".5pt"/>
            <v:line id="_x0000_s1064" style="position:absolute" from="1412,174" to="10708,174" strokeweight=".5pt"/>
            <v:line id="_x0000_s1063" style="position:absolute" from="1412,1320" to="10708,1320" strokeweight=".5pt"/>
            <w10:wrap type="topAndBottom" anchorx="page"/>
          </v:group>
        </w:pict>
      </w:r>
    </w:p>
    <w:p w14:paraId="631F67E4" w14:textId="77777777" w:rsidR="00EB0F9C" w:rsidRDefault="00EB0F9C">
      <w:pPr>
        <w:rPr>
          <w:b/>
          <w:sz w:val="16"/>
        </w:rPr>
      </w:pPr>
    </w:p>
    <w:p w14:paraId="46E19355" w14:textId="77777777" w:rsidR="00EB0F9C" w:rsidRDefault="00AD7833">
      <w:pPr>
        <w:pStyle w:val="Listenabsatz"/>
        <w:numPr>
          <w:ilvl w:val="0"/>
          <w:numId w:val="30"/>
        </w:numPr>
        <w:tabs>
          <w:tab w:val="left" w:pos="757"/>
          <w:tab w:val="left" w:pos="758"/>
        </w:tabs>
        <w:spacing w:before="60"/>
        <w:rPr>
          <w:b/>
          <w:sz w:val="20"/>
        </w:rPr>
      </w:pPr>
      <w:r>
        <w:rPr>
          <w:b/>
          <w:sz w:val="20"/>
        </w:rPr>
        <w:t xml:space="preserve">Gewährleistung der </w:t>
      </w:r>
      <w:r>
        <w:rPr>
          <w:b/>
          <w:sz w:val="20"/>
          <w:u w:val="single"/>
        </w:rPr>
        <w:t>Vertraulichkeit</w:t>
      </w:r>
      <w:r>
        <w:rPr>
          <w:b/>
          <w:sz w:val="20"/>
        </w:rPr>
        <w:t xml:space="preserve"> der Systeme und Dienste (Art. 32 Abs. 1 </w:t>
      </w:r>
      <w:proofErr w:type="spellStart"/>
      <w:r>
        <w:rPr>
          <w:b/>
          <w:sz w:val="20"/>
        </w:rPr>
        <w:t>lit</w:t>
      </w:r>
      <w:proofErr w:type="spellEnd"/>
      <w:r>
        <w:rPr>
          <w:b/>
          <w:sz w:val="20"/>
        </w:rPr>
        <w:t>. b</w:t>
      </w:r>
      <w:r>
        <w:rPr>
          <w:b/>
          <w:spacing w:val="-10"/>
          <w:sz w:val="20"/>
        </w:rPr>
        <w:t xml:space="preserve"> </w:t>
      </w:r>
      <w:r>
        <w:rPr>
          <w:b/>
          <w:sz w:val="20"/>
        </w:rPr>
        <w:t>DSGVO)</w:t>
      </w:r>
    </w:p>
    <w:p w14:paraId="56DE073C" w14:textId="77777777" w:rsidR="00EB0F9C" w:rsidRDefault="00E226A1">
      <w:pPr>
        <w:spacing w:before="7"/>
        <w:rPr>
          <w:b/>
          <w:sz w:val="10"/>
        </w:rPr>
      </w:pPr>
      <w:r>
        <w:pict w14:anchorId="7053D64A">
          <v:group id="_x0000_s1057" style="position:absolute;margin-left:70.6pt;margin-top:8.45pt;width:464.8pt;height:57.85pt;z-index:-251649024;mso-wrap-distance-left:0;mso-wrap-distance-right:0;mso-position-horizontal-relative:page" coordorigin="1412,169" coordsize="9296,1157">
            <v:line id="_x0000_s1061" style="position:absolute" from="1417,179" to="1417,1315" strokeweight=".5pt"/>
            <v:line id="_x0000_s1060" style="position:absolute" from="10703,179" to="10703,1315" strokeweight=".5pt"/>
            <v:line id="_x0000_s1059" style="position:absolute" from="1412,174" to="10708,174" strokeweight=".5pt"/>
            <v:line id="_x0000_s1058" style="position:absolute" from="1412,1320" to="10708,1320" strokeweight=".5pt"/>
            <w10:wrap type="topAndBottom" anchorx="page"/>
          </v:group>
        </w:pict>
      </w:r>
    </w:p>
    <w:p w14:paraId="1EC85D18" w14:textId="77777777" w:rsidR="00EB0F9C" w:rsidRDefault="00EB0F9C">
      <w:pPr>
        <w:rPr>
          <w:b/>
          <w:sz w:val="16"/>
        </w:rPr>
      </w:pPr>
    </w:p>
    <w:p w14:paraId="07A82276" w14:textId="77777777" w:rsidR="00EB0F9C" w:rsidRDefault="00AD7833">
      <w:pPr>
        <w:pStyle w:val="Listenabsatz"/>
        <w:numPr>
          <w:ilvl w:val="0"/>
          <w:numId w:val="30"/>
        </w:numPr>
        <w:tabs>
          <w:tab w:val="left" w:pos="758"/>
        </w:tabs>
        <w:spacing w:before="60"/>
        <w:rPr>
          <w:b/>
          <w:sz w:val="20"/>
        </w:rPr>
      </w:pPr>
      <w:r>
        <w:rPr>
          <w:b/>
          <w:sz w:val="20"/>
        </w:rPr>
        <w:t xml:space="preserve">Gewährleistung der </w:t>
      </w:r>
      <w:r>
        <w:rPr>
          <w:b/>
          <w:sz w:val="20"/>
          <w:u w:val="single"/>
        </w:rPr>
        <w:t>Integrität</w:t>
      </w:r>
      <w:r>
        <w:rPr>
          <w:b/>
          <w:sz w:val="20"/>
        </w:rPr>
        <w:t xml:space="preserve"> der Systeme (Art. 32 Abs. 1 </w:t>
      </w:r>
      <w:proofErr w:type="spellStart"/>
      <w:r>
        <w:rPr>
          <w:b/>
          <w:sz w:val="20"/>
        </w:rPr>
        <w:t>lit</w:t>
      </w:r>
      <w:proofErr w:type="spellEnd"/>
      <w:r>
        <w:rPr>
          <w:b/>
          <w:sz w:val="20"/>
        </w:rPr>
        <w:t>. b</w:t>
      </w:r>
      <w:r>
        <w:rPr>
          <w:b/>
          <w:spacing w:val="-5"/>
          <w:sz w:val="20"/>
        </w:rPr>
        <w:t xml:space="preserve"> </w:t>
      </w:r>
      <w:r>
        <w:rPr>
          <w:b/>
          <w:sz w:val="20"/>
        </w:rPr>
        <w:t>DSGVO)</w:t>
      </w:r>
    </w:p>
    <w:p w14:paraId="583EB9F2" w14:textId="77777777" w:rsidR="00EB0F9C" w:rsidRDefault="00E226A1">
      <w:pPr>
        <w:spacing w:before="7"/>
        <w:rPr>
          <w:b/>
          <w:sz w:val="10"/>
        </w:rPr>
      </w:pPr>
      <w:r>
        <w:pict w14:anchorId="5B50D130">
          <v:group id="_x0000_s1052" style="position:absolute;margin-left:70.6pt;margin-top:8.45pt;width:464.8pt;height:57.85pt;z-index:-251648000;mso-wrap-distance-left:0;mso-wrap-distance-right:0;mso-position-horizontal-relative:page" coordorigin="1412,169" coordsize="9296,1157">
            <v:line id="_x0000_s1056" style="position:absolute" from="1417,179" to="1417,1315" strokeweight=".5pt"/>
            <v:line id="_x0000_s1055" style="position:absolute" from="10703,179" to="10703,1315" strokeweight=".5pt"/>
            <v:line id="_x0000_s1054" style="position:absolute" from="1412,174" to="10708,174" strokeweight=".5pt"/>
            <v:line id="_x0000_s1053" style="position:absolute" from="1412,1320" to="10708,1320" strokeweight=".5pt"/>
            <w10:wrap type="topAndBottom" anchorx="page"/>
          </v:group>
        </w:pict>
      </w:r>
    </w:p>
    <w:p w14:paraId="797051C7" w14:textId="77777777" w:rsidR="00EB0F9C" w:rsidRDefault="00EB0F9C">
      <w:pPr>
        <w:rPr>
          <w:b/>
          <w:sz w:val="16"/>
        </w:rPr>
      </w:pPr>
    </w:p>
    <w:p w14:paraId="64FE2977" w14:textId="77777777" w:rsidR="00EB0F9C" w:rsidRDefault="00AD7833">
      <w:pPr>
        <w:pStyle w:val="Listenabsatz"/>
        <w:numPr>
          <w:ilvl w:val="0"/>
          <w:numId w:val="30"/>
        </w:numPr>
        <w:tabs>
          <w:tab w:val="left" w:pos="758"/>
        </w:tabs>
        <w:spacing w:before="60"/>
        <w:rPr>
          <w:b/>
          <w:sz w:val="20"/>
        </w:rPr>
      </w:pPr>
      <w:r>
        <w:rPr>
          <w:b/>
          <w:sz w:val="20"/>
        </w:rPr>
        <w:t xml:space="preserve">Gewährleistung der </w:t>
      </w:r>
      <w:r>
        <w:rPr>
          <w:b/>
          <w:sz w:val="20"/>
          <w:u w:val="single"/>
        </w:rPr>
        <w:t>Verfügbarkeit</w:t>
      </w:r>
      <w:r>
        <w:rPr>
          <w:b/>
          <w:sz w:val="20"/>
        </w:rPr>
        <w:t xml:space="preserve"> der Systeme und Dienste (Art. 32 Abs. 1 </w:t>
      </w:r>
      <w:proofErr w:type="spellStart"/>
      <w:r>
        <w:rPr>
          <w:b/>
          <w:sz w:val="20"/>
        </w:rPr>
        <w:t>lit</w:t>
      </w:r>
      <w:proofErr w:type="spellEnd"/>
      <w:r>
        <w:rPr>
          <w:b/>
          <w:sz w:val="20"/>
        </w:rPr>
        <w:t>. b</w:t>
      </w:r>
      <w:r>
        <w:rPr>
          <w:b/>
          <w:spacing w:val="-32"/>
          <w:sz w:val="20"/>
        </w:rPr>
        <w:t xml:space="preserve"> </w:t>
      </w:r>
      <w:r>
        <w:rPr>
          <w:b/>
          <w:sz w:val="20"/>
        </w:rPr>
        <w:t>DSGVO)</w:t>
      </w:r>
    </w:p>
    <w:p w14:paraId="0589A2E9" w14:textId="77777777" w:rsidR="00EB0F9C" w:rsidRDefault="00E226A1">
      <w:pPr>
        <w:spacing w:before="7"/>
        <w:rPr>
          <w:b/>
          <w:sz w:val="10"/>
        </w:rPr>
      </w:pPr>
      <w:r>
        <w:pict w14:anchorId="46760577">
          <v:group id="_x0000_s1047" style="position:absolute;margin-left:70.6pt;margin-top:8.45pt;width:464.8pt;height:57.85pt;z-index:-251646976;mso-wrap-distance-left:0;mso-wrap-distance-right:0;mso-position-horizontal-relative:page" coordorigin="1412,169" coordsize="9296,1157">
            <v:line id="_x0000_s1051" style="position:absolute" from="1417,179" to="1417,1315" strokeweight=".5pt"/>
            <v:line id="_x0000_s1050" style="position:absolute" from="10703,179" to="10703,1315" strokeweight=".5pt"/>
            <v:line id="_x0000_s1049" style="position:absolute" from="1412,174" to="10708,174" strokeweight=".5pt"/>
            <v:line id="_x0000_s1048" style="position:absolute" from="1412,1320" to="10708,1320" strokeweight=".5pt"/>
            <w10:wrap type="topAndBottom" anchorx="page"/>
          </v:group>
        </w:pict>
      </w:r>
    </w:p>
    <w:p w14:paraId="0C3B6E9C" w14:textId="77777777" w:rsidR="00EB0F9C" w:rsidRDefault="00EB0F9C">
      <w:pPr>
        <w:rPr>
          <w:b/>
          <w:sz w:val="20"/>
        </w:rPr>
      </w:pPr>
    </w:p>
    <w:p w14:paraId="5F0EFF5B" w14:textId="77777777" w:rsidR="00EB0F9C" w:rsidRDefault="00AD7833">
      <w:pPr>
        <w:pStyle w:val="Listenabsatz"/>
        <w:numPr>
          <w:ilvl w:val="0"/>
          <w:numId w:val="30"/>
        </w:numPr>
        <w:tabs>
          <w:tab w:val="left" w:pos="757"/>
          <w:tab w:val="left" w:pos="758"/>
        </w:tabs>
        <w:spacing w:before="60"/>
        <w:rPr>
          <w:b/>
          <w:sz w:val="20"/>
        </w:rPr>
      </w:pPr>
      <w:r>
        <w:rPr>
          <w:b/>
          <w:sz w:val="20"/>
        </w:rPr>
        <w:t xml:space="preserve">Gewährleistung der </w:t>
      </w:r>
      <w:r>
        <w:rPr>
          <w:b/>
          <w:sz w:val="20"/>
          <w:u w:val="single"/>
        </w:rPr>
        <w:t>Belastbarkeit</w:t>
      </w:r>
      <w:r>
        <w:rPr>
          <w:b/>
          <w:sz w:val="20"/>
        </w:rPr>
        <w:t xml:space="preserve"> der Systeme und Dienste (Art. 32 Abs. 1 </w:t>
      </w:r>
      <w:proofErr w:type="spellStart"/>
      <w:r>
        <w:rPr>
          <w:b/>
          <w:sz w:val="20"/>
        </w:rPr>
        <w:t>lit</w:t>
      </w:r>
      <w:proofErr w:type="spellEnd"/>
      <w:r>
        <w:rPr>
          <w:b/>
          <w:sz w:val="20"/>
        </w:rPr>
        <w:t>. b</w:t>
      </w:r>
      <w:r>
        <w:rPr>
          <w:b/>
          <w:spacing w:val="-26"/>
          <w:sz w:val="20"/>
        </w:rPr>
        <w:t xml:space="preserve"> </w:t>
      </w:r>
      <w:r>
        <w:rPr>
          <w:b/>
          <w:sz w:val="20"/>
        </w:rPr>
        <w:t>DSGVO)</w:t>
      </w:r>
    </w:p>
    <w:p w14:paraId="5D673819" w14:textId="77777777" w:rsidR="00EB0F9C" w:rsidRDefault="00E226A1">
      <w:pPr>
        <w:spacing w:before="7"/>
        <w:rPr>
          <w:b/>
          <w:sz w:val="10"/>
        </w:rPr>
      </w:pPr>
      <w:r>
        <w:pict w14:anchorId="38BC76B4">
          <v:group id="_x0000_s1042" style="position:absolute;margin-left:70.6pt;margin-top:8.45pt;width:464.8pt;height:60.3pt;z-index:-251645952;mso-wrap-distance-left:0;mso-wrap-distance-right:0;mso-position-horizontal-relative:page" coordorigin="1412,169" coordsize="9296,1206">
            <v:line id="_x0000_s1046" style="position:absolute" from="1417,179" to="1417,1364" strokeweight=".5pt"/>
            <v:line id="_x0000_s1045" style="position:absolute" from="10703,179" to="10703,1364" strokeweight=".5pt"/>
            <v:line id="_x0000_s1044" style="position:absolute" from="1412,174" to="10708,174" strokeweight=".5pt"/>
            <v:line id="_x0000_s1043" style="position:absolute" from="1412,1369" to="10708,1369" strokeweight=".5pt"/>
            <w10:wrap type="topAndBottom" anchorx="page"/>
          </v:group>
        </w:pict>
      </w:r>
    </w:p>
    <w:p w14:paraId="5BE00274" w14:textId="77777777" w:rsidR="00EB0F9C" w:rsidRDefault="00EB0F9C">
      <w:pPr>
        <w:rPr>
          <w:sz w:val="10"/>
        </w:rPr>
        <w:sectPr w:rsidR="00EB0F9C">
          <w:pgSz w:w="11910" w:h="16840"/>
          <w:pgMar w:top="1640" w:right="1020" w:bottom="1140" w:left="1020" w:header="709" w:footer="957" w:gutter="0"/>
          <w:cols w:space="720"/>
        </w:sectPr>
      </w:pPr>
    </w:p>
    <w:p w14:paraId="3BCB0125" w14:textId="77777777" w:rsidR="00EB0F9C" w:rsidRDefault="00AD7833">
      <w:pPr>
        <w:pStyle w:val="Listenabsatz"/>
        <w:numPr>
          <w:ilvl w:val="0"/>
          <w:numId w:val="30"/>
        </w:numPr>
        <w:tabs>
          <w:tab w:val="left" w:pos="757"/>
          <w:tab w:val="left" w:pos="758"/>
        </w:tabs>
        <w:spacing w:before="70"/>
        <w:ind w:left="758" w:right="669"/>
        <w:rPr>
          <w:b/>
          <w:sz w:val="20"/>
        </w:rPr>
      </w:pPr>
      <w:r>
        <w:rPr>
          <w:b/>
          <w:sz w:val="20"/>
          <w:u w:val="single"/>
        </w:rPr>
        <w:lastRenderedPageBreak/>
        <w:t>Wiederherstellung</w:t>
      </w:r>
      <w:r>
        <w:rPr>
          <w:b/>
          <w:sz w:val="20"/>
        </w:rPr>
        <w:t xml:space="preserve"> der Verfügbarkeit personenbezogener Daten und den Zugang zu ihnen nach einem physischen oder technischen Zwischenfall (Art. 32 Abs. 1 </w:t>
      </w:r>
      <w:proofErr w:type="spellStart"/>
      <w:r>
        <w:rPr>
          <w:b/>
          <w:sz w:val="20"/>
        </w:rPr>
        <w:t>lit</w:t>
      </w:r>
      <w:proofErr w:type="spellEnd"/>
      <w:r>
        <w:rPr>
          <w:b/>
          <w:sz w:val="20"/>
        </w:rPr>
        <w:t>. c</w:t>
      </w:r>
      <w:r>
        <w:rPr>
          <w:b/>
          <w:spacing w:val="-6"/>
          <w:sz w:val="20"/>
        </w:rPr>
        <w:t xml:space="preserve"> </w:t>
      </w:r>
      <w:r>
        <w:rPr>
          <w:b/>
          <w:sz w:val="20"/>
        </w:rPr>
        <w:t>DSGVO)</w:t>
      </w:r>
    </w:p>
    <w:p w14:paraId="75F7BC95" w14:textId="77777777" w:rsidR="00EB0F9C" w:rsidRDefault="00E226A1">
      <w:pPr>
        <w:spacing w:before="7"/>
        <w:rPr>
          <w:b/>
          <w:sz w:val="10"/>
        </w:rPr>
      </w:pPr>
      <w:r>
        <w:pict w14:anchorId="3122B461">
          <v:group id="_x0000_s1037" style="position:absolute;margin-left:70.6pt;margin-top:8.45pt;width:464.8pt;height:57.85pt;z-index:-251644928;mso-wrap-distance-left:0;mso-wrap-distance-right:0;mso-position-horizontal-relative:page" coordorigin="1412,169" coordsize="9296,1157">
            <v:line id="_x0000_s1041" style="position:absolute" from="1417,179" to="1417,1316" strokeweight=".5pt"/>
            <v:line id="_x0000_s1040" style="position:absolute" from="10703,179" to="10703,1316" strokeweight=".5pt"/>
            <v:line id="_x0000_s1039" style="position:absolute" from="1412,174" to="10708,174" strokeweight=".5pt"/>
            <v:line id="_x0000_s1038" style="position:absolute" from="1412,1321" to="10708,1321" strokeweight=".5pt"/>
            <w10:wrap type="topAndBottom" anchorx="page"/>
          </v:group>
        </w:pict>
      </w:r>
    </w:p>
    <w:p w14:paraId="3C0A9FA8" w14:textId="77777777" w:rsidR="00EB0F9C" w:rsidRDefault="00EB0F9C">
      <w:pPr>
        <w:spacing w:before="10"/>
        <w:rPr>
          <w:b/>
          <w:sz w:val="20"/>
        </w:rPr>
      </w:pPr>
    </w:p>
    <w:p w14:paraId="7E9BCFDC" w14:textId="77777777" w:rsidR="00EB0F9C" w:rsidRDefault="00AD7833">
      <w:pPr>
        <w:pStyle w:val="Listenabsatz"/>
        <w:numPr>
          <w:ilvl w:val="0"/>
          <w:numId w:val="30"/>
        </w:numPr>
        <w:tabs>
          <w:tab w:val="left" w:pos="758"/>
        </w:tabs>
        <w:spacing w:before="1"/>
        <w:ind w:left="758" w:right="478"/>
        <w:rPr>
          <w:b/>
          <w:sz w:val="20"/>
        </w:rPr>
      </w:pPr>
      <w:r>
        <w:rPr>
          <w:b/>
          <w:sz w:val="20"/>
        </w:rPr>
        <w:t xml:space="preserve">Verfahren zur </w:t>
      </w:r>
      <w:r>
        <w:rPr>
          <w:b/>
          <w:sz w:val="20"/>
          <w:u w:val="single"/>
        </w:rPr>
        <w:t>regelmäßigen Überprüfung, Bewertung und Evaluierung</w:t>
      </w:r>
      <w:r>
        <w:rPr>
          <w:b/>
          <w:sz w:val="20"/>
        </w:rPr>
        <w:t xml:space="preserve"> der Wirksamkeit der technischen und organisatorischen Maßnahmen zur Gewährleistung der Sicherheit der Verarbeitung (Art. 32 Abs. 1 </w:t>
      </w:r>
      <w:proofErr w:type="spellStart"/>
      <w:r>
        <w:rPr>
          <w:b/>
          <w:sz w:val="20"/>
        </w:rPr>
        <w:t>lit</w:t>
      </w:r>
      <w:proofErr w:type="spellEnd"/>
      <w:r>
        <w:rPr>
          <w:b/>
          <w:sz w:val="20"/>
        </w:rPr>
        <w:t>. d</w:t>
      </w:r>
      <w:r>
        <w:rPr>
          <w:b/>
          <w:spacing w:val="-1"/>
          <w:sz w:val="20"/>
        </w:rPr>
        <w:t xml:space="preserve"> </w:t>
      </w:r>
      <w:r>
        <w:rPr>
          <w:b/>
          <w:sz w:val="20"/>
        </w:rPr>
        <w:t>DSGVO)</w:t>
      </w:r>
    </w:p>
    <w:p w14:paraId="3A823757" w14:textId="77777777" w:rsidR="00EB0F9C" w:rsidRDefault="00E226A1">
      <w:pPr>
        <w:spacing w:before="7"/>
        <w:rPr>
          <w:b/>
          <w:sz w:val="10"/>
        </w:rPr>
      </w:pPr>
      <w:r>
        <w:pict w14:anchorId="1B6EB0AD">
          <v:group id="_x0000_s1032" style="position:absolute;margin-left:70.6pt;margin-top:8.45pt;width:464.8pt;height:57.85pt;z-index:-251643904;mso-wrap-distance-left:0;mso-wrap-distance-right:0;mso-position-horizontal-relative:page" coordorigin="1412,169" coordsize="9296,1157">
            <v:line id="_x0000_s1036" style="position:absolute" from="1417,179" to="1417,1316" strokeweight=".5pt"/>
            <v:line id="_x0000_s1035" style="position:absolute" from="10703,179" to="10703,1316" strokeweight=".5pt"/>
            <v:line id="_x0000_s1034" style="position:absolute" from="1412,174" to="10708,174" strokeweight=".5pt"/>
            <v:line id="_x0000_s1033" style="position:absolute" from="1412,1321" to="10708,1321" strokeweight=".5pt"/>
            <w10:wrap type="topAndBottom" anchorx="page"/>
          </v:group>
        </w:pict>
      </w:r>
    </w:p>
    <w:p w14:paraId="3091C75E" w14:textId="77777777" w:rsidR="00EB0F9C" w:rsidRDefault="00EB0F9C">
      <w:pPr>
        <w:rPr>
          <w:sz w:val="10"/>
        </w:rPr>
        <w:sectPr w:rsidR="00EB0F9C">
          <w:headerReference w:type="default" r:id="rId11"/>
          <w:footerReference w:type="default" r:id="rId12"/>
          <w:pgSz w:w="11910" w:h="16840"/>
          <w:pgMar w:top="1340" w:right="1020" w:bottom="1140" w:left="1020" w:header="709" w:footer="957" w:gutter="0"/>
          <w:cols w:space="720"/>
        </w:sectPr>
      </w:pPr>
    </w:p>
    <w:p w14:paraId="639A34EB" w14:textId="77777777" w:rsidR="00EB0F9C" w:rsidRDefault="00AD7833">
      <w:pPr>
        <w:spacing w:before="7"/>
        <w:rPr>
          <w:b/>
          <w:sz w:val="8"/>
        </w:rPr>
      </w:pPr>
      <w:r>
        <w:rPr>
          <w:noProof/>
          <w:lang w:bidi="ar-SA"/>
        </w:rPr>
        <w:lastRenderedPageBreak/>
        <w:drawing>
          <wp:anchor distT="0" distB="0" distL="0" distR="0" simplePos="0" relativeHeight="251673600" behindDoc="0" locked="0" layoutInCell="1" allowOverlap="1" wp14:anchorId="007CA29C" wp14:editId="4876F245">
            <wp:simplePos x="0" y="0"/>
            <wp:positionH relativeFrom="page">
              <wp:posOffset>4886959</wp:posOffset>
            </wp:positionH>
            <wp:positionV relativeFrom="page">
              <wp:posOffset>450215</wp:posOffset>
            </wp:positionV>
            <wp:extent cx="1772920" cy="405765"/>
            <wp:effectExtent l="0" t="0" r="0" b="0"/>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jpeg"/>
                    <pic:cNvPicPr/>
                  </pic:nvPicPr>
                  <pic:blipFill>
                    <a:blip r:embed="rId13" cstate="print"/>
                    <a:stretch>
                      <a:fillRect/>
                    </a:stretch>
                  </pic:blipFill>
                  <pic:spPr>
                    <a:xfrm>
                      <a:off x="0" y="0"/>
                      <a:ext cx="1772920" cy="405765"/>
                    </a:xfrm>
                    <a:prstGeom prst="rect">
                      <a:avLst/>
                    </a:prstGeom>
                  </pic:spPr>
                </pic:pic>
              </a:graphicData>
            </a:graphic>
          </wp:anchor>
        </w:drawing>
      </w:r>
    </w:p>
    <w:p w14:paraId="2DECF80F" w14:textId="77777777" w:rsidR="00EB0F9C" w:rsidRDefault="00AD7833">
      <w:pPr>
        <w:spacing w:before="60"/>
        <w:ind w:left="398"/>
        <w:rPr>
          <w:b/>
          <w:sz w:val="20"/>
        </w:rPr>
      </w:pPr>
      <w:r>
        <w:rPr>
          <w:b/>
          <w:sz w:val="20"/>
        </w:rPr>
        <w:t>Unterauftragsverhältnisse beim Auftragnehmer zum Zeitpunkt der Auftragsvergabe</w:t>
      </w:r>
    </w:p>
    <w:p w14:paraId="76F5255F" w14:textId="77777777" w:rsidR="00EB0F9C" w:rsidRDefault="00EB0F9C">
      <w:pPr>
        <w:spacing w:before="1"/>
        <w:rPr>
          <w:b/>
          <w:sz w:val="15"/>
        </w:rPr>
      </w:pPr>
    </w:p>
    <w:tbl>
      <w:tblPr>
        <w:tblStyle w:val="TableNormal"/>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9"/>
        <w:gridCol w:w="2885"/>
        <w:gridCol w:w="2798"/>
      </w:tblGrid>
      <w:tr w:rsidR="00EB0F9C" w14:paraId="73F6F87B" w14:textId="77777777">
        <w:trPr>
          <w:trHeight w:val="528"/>
        </w:trPr>
        <w:tc>
          <w:tcPr>
            <w:tcW w:w="3069" w:type="dxa"/>
          </w:tcPr>
          <w:p w14:paraId="35A7AA1E" w14:textId="77777777" w:rsidR="00EB0F9C" w:rsidRDefault="00AD7833">
            <w:pPr>
              <w:pStyle w:val="TableParagraph"/>
              <w:ind w:left="628" w:right="509" w:hanging="90"/>
              <w:rPr>
                <w:b/>
                <w:sz w:val="20"/>
              </w:rPr>
            </w:pPr>
            <w:r>
              <w:rPr>
                <w:b/>
                <w:sz w:val="20"/>
              </w:rPr>
              <w:t>Name und Anschrift des Unterauftragnehmers</w:t>
            </w:r>
          </w:p>
        </w:tc>
        <w:tc>
          <w:tcPr>
            <w:tcW w:w="2885" w:type="dxa"/>
          </w:tcPr>
          <w:p w14:paraId="7C361D6E" w14:textId="77777777" w:rsidR="00EB0F9C" w:rsidRDefault="00AD7833">
            <w:pPr>
              <w:pStyle w:val="TableParagraph"/>
              <w:spacing w:before="122"/>
              <w:ind w:left="115"/>
              <w:rPr>
                <w:b/>
                <w:sz w:val="20"/>
              </w:rPr>
            </w:pPr>
            <w:r>
              <w:rPr>
                <w:b/>
                <w:sz w:val="20"/>
              </w:rPr>
              <w:t>Beschreibung der Teilleistungen</w:t>
            </w:r>
          </w:p>
        </w:tc>
        <w:tc>
          <w:tcPr>
            <w:tcW w:w="2798" w:type="dxa"/>
          </w:tcPr>
          <w:p w14:paraId="431411AD" w14:textId="77777777" w:rsidR="00EB0F9C" w:rsidRDefault="00AD7833">
            <w:pPr>
              <w:pStyle w:val="TableParagraph"/>
              <w:spacing w:before="122"/>
              <w:ind w:left="234"/>
              <w:rPr>
                <w:b/>
                <w:sz w:val="20"/>
              </w:rPr>
            </w:pPr>
            <w:r>
              <w:rPr>
                <w:b/>
                <w:sz w:val="20"/>
              </w:rPr>
              <w:t>Ort der Leistungserbringung</w:t>
            </w:r>
          </w:p>
        </w:tc>
      </w:tr>
      <w:tr w:rsidR="00EB0F9C" w14:paraId="7BBFBCC7" w14:textId="77777777">
        <w:trPr>
          <w:trHeight w:val="284"/>
        </w:trPr>
        <w:tc>
          <w:tcPr>
            <w:tcW w:w="3069" w:type="dxa"/>
          </w:tcPr>
          <w:p w14:paraId="64A77055" w14:textId="77777777" w:rsidR="00EB0F9C" w:rsidRDefault="00EB0F9C">
            <w:pPr>
              <w:pStyle w:val="TableParagraph"/>
              <w:rPr>
                <w:rFonts w:ascii="Times New Roman"/>
                <w:sz w:val="20"/>
              </w:rPr>
            </w:pPr>
          </w:p>
        </w:tc>
        <w:tc>
          <w:tcPr>
            <w:tcW w:w="2885" w:type="dxa"/>
          </w:tcPr>
          <w:p w14:paraId="068D4B38" w14:textId="77777777" w:rsidR="00EB0F9C" w:rsidRDefault="00EB0F9C">
            <w:pPr>
              <w:pStyle w:val="TableParagraph"/>
              <w:rPr>
                <w:rFonts w:ascii="Times New Roman"/>
                <w:sz w:val="20"/>
              </w:rPr>
            </w:pPr>
          </w:p>
        </w:tc>
        <w:tc>
          <w:tcPr>
            <w:tcW w:w="2798" w:type="dxa"/>
          </w:tcPr>
          <w:p w14:paraId="758B4AC1" w14:textId="77777777" w:rsidR="00EB0F9C" w:rsidRDefault="00EB0F9C">
            <w:pPr>
              <w:pStyle w:val="TableParagraph"/>
              <w:rPr>
                <w:rFonts w:ascii="Times New Roman"/>
                <w:sz w:val="20"/>
              </w:rPr>
            </w:pPr>
          </w:p>
        </w:tc>
      </w:tr>
      <w:tr w:rsidR="00EB0F9C" w14:paraId="411C3393" w14:textId="77777777">
        <w:trPr>
          <w:trHeight w:val="284"/>
        </w:trPr>
        <w:tc>
          <w:tcPr>
            <w:tcW w:w="3069" w:type="dxa"/>
          </w:tcPr>
          <w:p w14:paraId="05BA2970" w14:textId="77777777" w:rsidR="00EB0F9C" w:rsidRDefault="00EB0F9C">
            <w:pPr>
              <w:pStyle w:val="TableParagraph"/>
              <w:rPr>
                <w:rFonts w:ascii="Times New Roman"/>
                <w:sz w:val="20"/>
              </w:rPr>
            </w:pPr>
          </w:p>
        </w:tc>
        <w:tc>
          <w:tcPr>
            <w:tcW w:w="2885" w:type="dxa"/>
          </w:tcPr>
          <w:p w14:paraId="51D46D00" w14:textId="77777777" w:rsidR="00EB0F9C" w:rsidRDefault="00EB0F9C">
            <w:pPr>
              <w:pStyle w:val="TableParagraph"/>
              <w:rPr>
                <w:rFonts w:ascii="Times New Roman"/>
                <w:sz w:val="20"/>
              </w:rPr>
            </w:pPr>
          </w:p>
        </w:tc>
        <w:tc>
          <w:tcPr>
            <w:tcW w:w="2798" w:type="dxa"/>
          </w:tcPr>
          <w:p w14:paraId="5D66857F" w14:textId="77777777" w:rsidR="00EB0F9C" w:rsidRDefault="00EB0F9C">
            <w:pPr>
              <w:pStyle w:val="TableParagraph"/>
              <w:rPr>
                <w:rFonts w:ascii="Times New Roman"/>
                <w:sz w:val="20"/>
              </w:rPr>
            </w:pPr>
          </w:p>
        </w:tc>
      </w:tr>
      <w:tr w:rsidR="00EB0F9C" w14:paraId="22261DA0" w14:textId="77777777">
        <w:trPr>
          <w:trHeight w:val="284"/>
        </w:trPr>
        <w:tc>
          <w:tcPr>
            <w:tcW w:w="3069" w:type="dxa"/>
          </w:tcPr>
          <w:p w14:paraId="71F37174" w14:textId="77777777" w:rsidR="00EB0F9C" w:rsidRDefault="00EB0F9C">
            <w:pPr>
              <w:pStyle w:val="TableParagraph"/>
              <w:rPr>
                <w:rFonts w:ascii="Times New Roman"/>
                <w:sz w:val="20"/>
              </w:rPr>
            </w:pPr>
          </w:p>
        </w:tc>
        <w:tc>
          <w:tcPr>
            <w:tcW w:w="2885" w:type="dxa"/>
          </w:tcPr>
          <w:p w14:paraId="2354744A" w14:textId="77777777" w:rsidR="00EB0F9C" w:rsidRDefault="00EB0F9C">
            <w:pPr>
              <w:pStyle w:val="TableParagraph"/>
              <w:rPr>
                <w:rFonts w:ascii="Times New Roman"/>
                <w:sz w:val="20"/>
              </w:rPr>
            </w:pPr>
          </w:p>
        </w:tc>
        <w:tc>
          <w:tcPr>
            <w:tcW w:w="2798" w:type="dxa"/>
          </w:tcPr>
          <w:p w14:paraId="79FE0C2D" w14:textId="77777777" w:rsidR="00EB0F9C" w:rsidRDefault="00EB0F9C">
            <w:pPr>
              <w:pStyle w:val="TableParagraph"/>
              <w:rPr>
                <w:rFonts w:ascii="Times New Roman"/>
                <w:sz w:val="20"/>
              </w:rPr>
            </w:pPr>
          </w:p>
        </w:tc>
      </w:tr>
      <w:tr w:rsidR="00EB0F9C" w14:paraId="360134F1" w14:textId="77777777">
        <w:trPr>
          <w:trHeight w:val="284"/>
        </w:trPr>
        <w:tc>
          <w:tcPr>
            <w:tcW w:w="3069" w:type="dxa"/>
          </w:tcPr>
          <w:p w14:paraId="2B4B3F98" w14:textId="77777777" w:rsidR="00EB0F9C" w:rsidRDefault="00EB0F9C">
            <w:pPr>
              <w:pStyle w:val="TableParagraph"/>
              <w:rPr>
                <w:rFonts w:ascii="Times New Roman"/>
                <w:sz w:val="20"/>
              </w:rPr>
            </w:pPr>
          </w:p>
        </w:tc>
        <w:tc>
          <w:tcPr>
            <w:tcW w:w="2885" w:type="dxa"/>
          </w:tcPr>
          <w:p w14:paraId="00D3741A" w14:textId="77777777" w:rsidR="00EB0F9C" w:rsidRDefault="00EB0F9C">
            <w:pPr>
              <w:pStyle w:val="TableParagraph"/>
              <w:rPr>
                <w:rFonts w:ascii="Times New Roman"/>
                <w:sz w:val="20"/>
              </w:rPr>
            </w:pPr>
          </w:p>
        </w:tc>
        <w:tc>
          <w:tcPr>
            <w:tcW w:w="2798" w:type="dxa"/>
          </w:tcPr>
          <w:p w14:paraId="4B19C0AB" w14:textId="77777777" w:rsidR="00EB0F9C" w:rsidRDefault="00EB0F9C">
            <w:pPr>
              <w:pStyle w:val="TableParagraph"/>
              <w:rPr>
                <w:rFonts w:ascii="Times New Roman"/>
                <w:sz w:val="20"/>
              </w:rPr>
            </w:pPr>
          </w:p>
        </w:tc>
      </w:tr>
      <w:tr w:rsidR="00EB0F9C" w14:paraId="3BEA2BD6" w14:textId="77777777">
        <w:trPr>
          <w:trHeight w:val="284"/>
        </w:trPr>
        <w:tc>
          <w:tcPr>
            <w:tcW w:w="3069" w:type="dxa"/>
          </w:tcPr>
          <w:p w14:paraId="6758D82A" w14:textId="77777777" w:rsidR="00EB0F9C" w:rsidRDefault="00EB0F9C">
            <w:pPr>
              <w:pStyle w:val="TableParagraph"/>
              <w:rPr>
                <w:rFonts w:ascii="Times New Roman"/>
                <w:sz w:val="20"/>
              </w:rPr>
            </w:pPr>
          </w:p>
        </w:tc>
        <w:tc>
          <w:tcPr>
            <w:tcW w:w="2885" w:type="dxa"/>
          </w:tcPr>
          <w:p w14:paraId="5669C28F" w14:textId="77777777" w:rsidR="00EB0F9C" w:rsidRDefault="00EB0F9C">
            <w:pPr>
              <w:pStyle w:val="TableParagraph"/>
              <w:rPr>
                <w:rFonts w:ascii="Times New Roman"/>
                <w:sz w:val="20"/>
              </w:rPr>
            </w:pPr>
          </w:p>
        </w:tc>
        <w:tc>
          <w:tcPr>
            <w:tcW w:w="2798" w:type="dxa"/>
          </w:tcPr>
          <w:p w14:paraId="3259D918" w14:textId="77777777" w:rsidR="00EB0F9C" w:rsidRDefault="00EB0F9C">
            <w:pPr>
              <w:pStyle w:val="TableParagraph"/>
              <w:rPr>
                <w:rFonts w:ascii="Times New Roman"/>
                <w:sz w:val="20"/>
              </w:rPr>
            </w:pPr>
          </w:p>
        </w:tc>
      </w:tr>
      <w:tr w:rsidR="00EB0F9C" w14:paraId="5A4BFCEA" w14:textId="77777777">
        <w:trPr>
          <w:trHeight w:val="284"/>
        </w:trPr>
        <w:tc>
          <w:tcPr>
            <w:tcW w:w="3069" w:type="dxa"/>
          </w:tcPr>
          <w:p w14:paraId="21A07A79" w14:textId="77777777" w:rsidR="00EB0F9C" w:rsidRDefault="00EB0F9C">
            <w:pPr>
              <w:pStyle w:val="TableParagraph"/>
              <w:rPr>
                <w:rFonts w:ascii="Times New Roman"/>
                <w:sz w:val="20"/>
              </w:rPr>
            </w:pPr>
          </w:p>
        </w:tc>
        <w:tc>
          <w:tcPr>
            <w:tcW w:w="2885" w:type="dxa"/>
          </w:tcPr>
          <w:p w14:paraId="2487439C" w14:textId="77777777" w:rsidR="00EB0F9C" w:rsidRDefault="00EB0F9C">
            <w:pPr>
              <w:pStyle w:val="TableParagraph"/>
              <w:rPr>
                <w:rFonts w:ascii="Times New Roman"/>
                <w:sz w:val="20"/>
              </w:rPr>
            </w:pPr>
          </w:p>
        </w:tc>
        <w:tc>
          <w:tcPr>
            <w:tcW w:w="2798" w:type="dxa"/>
          </w:tcPr>
          <w:p w14:paraId="74396E5E" w14:textId="77777777" w:rsidR="00EB0F9C" w:rsidRDefault="00EB0F9C">
            <w:pPr>
              <w:pStyle w:val="TableParagraph"/>
              <w:rPr>
                <w:rFonts w:ascii="Times New Roman"/>
                <w:sz w:val="20"/>
              </w:rPr>
            </w:pPr>
          </w:p>
        </w:tc>
      </w:tr>
      <w:tr w:rsidR="00EB0F9C" w14:paraId="47819C5D" w14:textId="77777777">
        <w:trPr>
          <w:trHeight w:val="284"/>
        </w:trPr>
        <w:tc>
          <w:tcPr>
            <w:tcW w:w="3069" w:type="dxa"/>
          </w:tcPr>
          <w:p w14:paraId="30328516" w14:textId="77777777" w:rsidR="00EB0F9C" w:rsidRDefault="00EB0F9C">
            <w:pPr>
              <w:pStyle w:val="TableParagraph"/>
              <w:rPr>
                <w:rFonts w:ascii="Times New Roman"/>
                <w:sz w:val="20"/>
              </w:rPr>
            </w:pPr>
          </w:p>
        </w:tc>
        <w:tc>
          <w:tcPr>
            <w:tcW w:w="2885" w:type="dxa"/>
          </w:tcPr>
          <w:p w14:paraId="1D285BEF" w14:textId="77777777" w:rsidR="00EB0F9C" w:rsidRDefault="00EB0F9C">
            <w:pPr>
              <w:pStyle w:val="TableParagraph"/>
              <w:rPr>
                <w:rFonts w:ascii="Times New Roman"/>
                <w:sz w:val="20"/>
              </w:rPr>
            </w:pPr>
          </w:p>
        </w:tc>
        <w:tc>
          <w:tcPr>
            <w:tcW w:w="2798" w:type="dxa"/>
          </w:tcPr>
          <w:p w14:paraId="305BA97B" w14:textId="77777777" w:rsidR="00EB0F9C" w:rsidRDefault="00EB0F9C">
            <w:pPr>
              <w:pStyle w:val="TableParagraph"/>
              <w:rPr>
                <w:rFonts w:ascii="Times New Roman"/>
                <w:sz w:val="20"/>
              </w:rPr>
            </w:pPr>
          </w:p>
        </w:tc>
      </w:tr>
    </w:tbl>
    <w:p w14:paraId="52587CF7" w14:textId="77777777" w:rsidR="00EB0F9C" w:rsidRDefault="00EB0F9C">
      <w:pPr>
        <w:rPr>
          <w:rFonts w:ascii="Times New Roman"/>
          <w:sz w:val="20"/>
        </w:rPr>
        <w:sectPr w:rsidR="00EB0F9C">
          <w:headerReference w:type="default" r:id="rId14"/>
          <w:footerReference w:type="default" r:id="rId15"/>
          <w:pgSz w:w="11910" w:h="16840"/>
          <w:pgMar w:top="1640" w:right="1020" w:bottom="1140" w:left="1020" w:header="1458" w:footer="956" w:gutter="0"/>
          <w:pgNumType w:start="3"/>
          <w:cols w:space="720"/>
        </w:sectPr>
      </w:pPr>
    </w:p>
    <w:p w14:paraId="27BF0020" w14:textId="77777777" w:rsidR="00EB0F9C" w:rsidRDefault="00AD7833">
      <w:pPr>
        <w:spacing w:before="43"/>
        <w:ind w:left="396"/>
        <w:rPr>
          <w:rFonts w:ascii="Arial" w:hAnsi="Arial"/>
          <w:b/>
          <w:sz w:val="24"/>
        </w:rPr>
      </w:pPr>
      <w:r>
        <w:rPr>
          <w:noProof/>
          <w:lang w:bidi="ar-SA"/>
        </w:rPr>
        <w:lastRenderedPageBreak/>
        <w:drawing>
          <wp:anchor distT="0" distB="0" distL="0" distR="0" simplePos="0" relativeHeight="251677696" behindDoc="0" locked="0" layoutInCell="1" allowOverlap="1" wp14:anchorId="1639125E" wp14:editId="2682622A">
            <wp:simplePos x="0" y="0"/>
            <wp:positionH relativeFrom="page">
              <wp:posOffset>5002834</wp:posOffset>
            </wp:positionH>
            <wp:positionV relativeFrom="page">
              <wp:posOffset>360679</wp:posOffset>
            </wp:positionV>
            <wp:extent cx="1657679" cy="387424"/>
            <wp:effectExtent l="0" t="0" r="0" b="0"/>
            <wp:wrapNone/>
            <wp:docPr id="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jpeg"/>
                    <pic:cNvPicPr/>
                  </pic:nvPicPr>
                  <pic:blipFill>
                    <a:blip r:embed="rId16" cstate="print"/>
                    <a:stretch>
                      <a:fillRect/>
                    </a:stretch>
                  </pic:blipFill>
                  <pic:spPr>
                    <a:xfrm>
                      <a:off x="0" y="0"/>
                      <a:ext cx="1657679" cy="387424"/>
                    </a:xfrm>
                    <a:prstGeom prst="rect">
                      <a:avLst/>
                    </a:prstGeom>
                  </pic:spPr>
                </pic:pic>
              </a:graphicData>
            </a:graphic>
          </wp:anchor>
        </w:drawing>
      </w:r>
      <w:r>
        <w:rPr>
          <w:rFonts w:ascii="Arial" w:hAnsi="Arial"/>
          <w:b/>
          <w:sz w:val="24"/>
        </w:rPr>
        <w:t>Vertraulichkeitserklärung</w:t>
      </w:r>
    </w:p>
    <w:p w14:paraId="657490C8" w14:textId="77777777" w:rsidR="00EB0F9C" w:rsidRDefault="00AD7833">
      <w:pPr>
        <w:spacing w:before="40"/>
        <w:ind w:left="396" w:right="772"/>
        <w:rPr>
          <w:rFonts w:ascii="Arial" w:hAnsi="Arial"/>
          <w:b/>
          <w:sz w:val="24"/>
        </w:rPr>
      </w:pPr>
      <w:r>
        <w:rPr>
          <w:rFonts w:ascii="Arial" w:hAnsi="Arial"/>
          <w:b/>
          <w:sz w:val="24"/>
        </w:rPr>
        <w:t>zur Beachtung des Datenschutzes, insbesondere zur Wahrung der Vertraulichkeit, und zur Wahrung des Geschäfts- und Betriebsgeheimnisses</w:t>
      </w:r>
    </w:p>
    <w:p w14:paraId="43E33B99" w14:textId="77777777" w:rsidR="00EB0F9C" w:rsidRDefault="00EB0F9C">
      <w:pPr>
        <w:pStyle w:val="Textkrper"/>
        <w:rPr>
          <w:b/>
          <w:sz w:val="31"/>
        </w:rPr>
      </w:pPr>
    </w:p>
    <w:p w14:paraId="7F72287B" w14:textId="77777777" w:rsidR="00EB0F9C" w:rsidRDefault="00AD7833">
      <w:pPr>
        <w:pStyle w:val="berschrift4"/>
        <w:numPr>
          <w:ilvl w:val="0"/>
          <w:numId w:val="29"/>
        </w:numPr>
        <w:tabs>
          <w:tab w:val="left" w:pos="620"/>
          <w:tab w:val="left" w:pos="6707"/>
        </w:tabs>
        <w:ind w:left="619" w:hanging="224"/>
        <w:jc w:val="left"/>
      </w:pPr>
      <w:r>
        <w:t>Anlage zum</w:t>
      </w:r>
      <w:r>
        <w:rPr>
          <w:spacing w:val="-6"/>
        </w:rPr>
        <w:t xml:space="preserve"> </w:t>
      </w:r>
      <w:r>
        <w:t xml:space="preserve">Vertrag: </w:t>
      </w:r>
      <w:r>
        <w:rPr>
          <w:u w:val="single"/>
        </w:rPr>
        <w:t xml:space="preserve"> </w:t>
      </w:r>
      <w:r>
        <w:rPr>
          <w:u w:val="single"/>
        </w:rPr>
        <w:tab/>
      </w:r>
    </w:p>
    <w:p w14:paraId="5987F6F6" w14:textId="77777777" w:rsidR="00EB0F9C" w:rsidRDefault="00E226A1">
      <w:pPr>
        <w:pStyle w:val="Listenabsatz"/>
        <w:numPr>
          <w:ilvl w:val="0"/>
          <w:numId w:val="29"/>
        </w:numPr>
        <w:tabs>
          <w:tab w:val="left" w:pos="620"/>
          <w:tab w:val="left" w:pos="6734"/>
        </w:tabs>
        <w:spacing w:before="40" w:line="283" w:lineRule="auto"/>
        <w:ind w:left="396" w:right="3129" w:firstLine="0"/>
        <w:jc w:val="left"/>
        <w:rPr>
          <w:rFonts w:ascii="Arial" w:hAnsi="Arial"/>
          <w:b/>
          <w:sz w:val="16"/>
        </w:rPr>
      </w:pPr>
      <w:r>
        <w:pict w14:anchorId="72FC99B4">
          <v:shape id="_x0000_s1031" style="position:absolute;left:0;text-align:left;margin-left:191.35pt;margin-top:31.15pt;width:334.7pt;height:.1pt;z-index:-251641856;mso-wrap-distance-left:0;mso-wrap-distance-right:0;mso-position-horizontal-relative:page" coordorigin="3827,623" coordsize="6694,0" path="m3827,623r6694,e" filled="f" strokeweight=".5pt">
            <v:path arrowok="t"/>
            <w10:wrap type="topAndBottom" anchorx="page"/>
          </v:shape>
        </w:pict>
      </w:r>
      <w:r w:rsidR="00AD7833">
        <w:rPr>
          <w:rFonts w:ascii="Arial" w:hAnsi="Arial"/>
          <w:b/>
          <w:sz w:val="16"/>
        </w:rPr>
        <w:t>Einmaliger</w:t>
      </w:r>
      <w:r w:rsidR="00AD7833">
        <w:rPr>
          <w:rFonts w:ascii="Arial" w:hAnsi="Arial"/>
          <w:b/>
          <w:spacing w:val="-6"/>
          <w:sz w:val="16"/>
        </w:rPr>
        <w:t xml:space="preserve"> </w:t>
      </w:r>
      <w:r w:rsidR="00AD7833">
        <w:rPr>
          <w:rFonts w:ascii="Arial" w:hAnsi="Arial"/>
          <w:b/>
          <w:sz w:val="16"/>
        </w:rPr>
        <w:t>Auftrag</w:t>
      </w:r>
      <w:r w:rsidR="00AD7833">
        <w:rPr>
          <w:rFonts w:ascii="Arial" w:hAnsi="Arial"/>
          <w:b/>
          <w:spacing w:val="-5"/>
          <w:sz w:val="16"/>
        </w:rPr>
        <w:t xml:space="preserve"> </w:t>
      </w:r>
      <w:r w:rsidR="00AD7833">
        <w:rPr>
          <w:rFonts w:ascii="Arial" w:hAnsi="Arial"/>
          <w:b/>
          <w:sz w:val="16"/>
        </w:rPr>
        <w:t xml:space="preserve">am: </w:t>
      </w:r>
      <w:r w:rsidR="00AD7833">
        <w:rPr>
          <w:rFonts w:ascii="Arial" w:hAnsi="Arial"/>
          <w:b/>
          <w:sz w:val="16"/>
          <w:u w:val="single"/>
        </w:rPr>
        <w:t xml:space="preserve"> </w:t>
      </w:r>
      <w:r w:rsidR="00AD7833">
        <w:rPr>
          <w:rFonts w:ascii="Arial" w:hAnsi="Arial"/>
          <w:b/>
          <w:sz w:val="16"/>
          <w:u w:val="single"/>
        </w:rPr>
        <w:tab/>
      </w:r>
      <w:r w:rsidR="00AD7833">
        <w:rPr>
          <w:rFonts w:ascii="Arial" w:hAnsi="Arial"/>
          <w:b/>
          <w:sz w:val="16"/>
        </w:rPr>
        <w:t xml:space="preserve"> Firma /</w:t>
      </w:r>
      <w:r w:rsidR="00AD7833">
        <w:rPr>
          <w:rFonts w:ascii="Arial" w:hAnsi="Arial"/>
          <w:b/>
          <w:spacing w:val="-1"/>
          <w:sz w:val="16"/>
        </w:rPr>
        <w:t xml:space="preserve"> </w:t>
      </w:r>
      <w:r w:rsidR="00AD7833">
        <w:rPr>
          <w:rFonts w:ascii="Arial" w:hAnsi="Arial"/>
          <w:b/>
          <w:sz w:val="16"/>
        </w:rPr>
        <w:t>Organisation</w:t>
      </w:r>
    </w:p>
    <w:p w14:paraId="501A1402" w14:textId="77777777" w:rsidR="00EB0F9C" w:rsidRDefault="00AD7833">
      <w:pPr>
        <w:ind w:left="396"/>
        <w:rPr>
          <w:rFonts w:ascii="Arial"/>
          <w:b/>
          <w:sz w:val="16"/>
        </w:rPr>
      </w:pPr>
      <w:r>
        <w:rPr>
          <w:rFonts w:ascii="Arial"/>
          <w:b/>
          <w:sz w:val="16"/>
        </w:rPr>
        <w:t>Adresse</w:t>
      </w:r>
    </w:p>
    <w:p w14:paraId="137E65FF" w14:textId="77777777" w:rsidR="00EB0F9C" w:rsidRDefault="00EB0F9C">
      <w:pPr>
        <w:pStyle w:val="Textkrper"/>
        <w:rPr>
          <w:b/>
          <w:sz w:val="20"/>
        </w:rPr>
      </w:pPr>
    </w:p>
    <w:p w14:paraId="731BB63C" w14:textId="77777777" w:rsidR="00EB0F9C" w:rsidRDefault="00E226A1">
      <w:pPr>
        <w:pStyle w:val="Textkrper"/>
        <w:rPr>
          <w:b/>
          <w:sz w:val="10"/>
        </w:rPr>
      </w:pPr>
      <w:r>
        <w:pict w14:anchorId="5FA19449">
          <v:shape id="_x0000_s1030" style="position:absolute;margin-left:191.35pt;margin-top:7.95pt;width:334.7pt;height:.1pt;z-index:-251640832;mso-wrap-distance-left:0;mso-wrap-distance-right:0;mso-position-horizontal-relative:page" coordorigin="3827,159" coordsize="6694,0" path="m3827,159r6694,e" filled="f" strokeweight=".5pt">
            <v:path arrowok="t"/>
            <w10:wrap type="topAndBottom" anchorx="page"/>
          </v:shape>
        </w:pict>
      </w:r>
    </w:p>
    <w:p w14:paraId="092B0A65" w14:textId="77777777" w:rsidR="00EB0F9C" w:rsidRDefault="00AD7833">
      <w:pPr>
        <w:tabs>
          <w:tab w:val="left" w:pos="1969"/>
          <w:tab w:val="left" w:pos="2423"/>
        </w:tabs>
        <w:ind w:left="396" w:right="7164"/>
        <w:jc w:val="both"/>
        <w:rPr>
          <w:rFonts w:ascii="Arial"/>
          <w:b/>
          <w:sz w:val="16"/>
        </w:rPr>
      </w:pPr>
      <w:r>
        <w:rPr>
          <w:rFonts w:ascii="Arial"/>
          <w:b/>
          <w:sz w:val="16"/>
        </w:rPr>
        <w:t>Name,</w:t>
      </w:r>
      <w:r>
        <w:rPr>
          <w:rFonts w:ascii="Arial"/>
          <w:b/>
          <w:sz w:val="16"/>
        </w:rPr>
        <w:tab/>
      </w:r>
      <w:r>
        <w:rPr>
          <w:rFonts w:ascii="Arial"/>
          <w:b/>
          <w:spacing w:val="-3"/>
          <w:sz w:val="16"/>
        </w:rPr>
        <w:t xml:space="preserve">Vorname, </w:t>
      </w:r>
      <w:r>
        <w:rPr>
          <w:rFonts w:ascii="Arial"/>
          <w:b/>
          <w:sz w:val="16"/>
        </w:rPr>
        <w:t>Geburtsdatum</w:t>
      </w:r>
      <w:r>
        <w:rPr>
          <w:rFonts w:ascii="Arial"/>
          <w:b/>
          <w:sz w:val="16"/>
        </w:rPr>
        <w:tab/>
      </w:r>
      <w:r>
        <w:rPr>
          <w:rFonts w:ascii="Arial"/>
          <w:b/>
          <w:sz w:val="16"/>
        </w:rPr>
        <w:tab/>
      </w:r>
      <w:r>
        <w:rPr>
          <w:rFonts w:ascii="Arial"/>
          <w:b/>
          <w:spacing w:val="-6"/>
          <w:sz w:val="16"/>
        </w:rPr>
        <w:t xml:space="preserve">des </w:t>
      </w:r>
      <w:r>
        <w:rPr>
          <w:rFonts w:ascii="Arial"/>
          <w:b/>
          <w:sz w:val="16"/>
        </w:rPr>
        <w:t>Vertretungsberechtigten</w:t>
      </w:r>
      <w:r>
        <w:rPr>
          <w:rFonts w:ascii="Arial"/>
          <w:b/>
          <w:spacing w:val="-3"/>
          <w:sz w:val="16"/>
        </w:rPr>
        <w:t xml:space="preserve"> </w:t>
      </w:r>
      <w:r>
        <w:rPr>
          <w:rFonts w:ascii="Arial"/>
          <w:b/>
          <w:sz w:val="16"/>
        </w:rPr>
        <w:t>bzw.</w:t>
      </w:r>
    </w:p>
    <w:p w14:paraId="533A7C10" w14:textId="77777777" w:rsidR="00EB0F9C" w:rsidRDefault="00E226A1">
      <w:pPr>
        <w:spacing w:before="40"/>
        <w:ind w:left="396"/>
        <w:jc w:val="both"/>
        <w:rPr>
          <w:rFonts w:ascii="Arial"/>
          <w:b/>
          <w:sz w:val="16"/>
        </w:rPr>
      </w:pPr>
      <w:r>
        <w:pict w14:anchorId="54C2A523">
          <v:shape id="_x0000_s1029" style="position:absolute;left:0;text-align:left;margin-left:191.35pt;margin-top:13.45pt;width:334.7pt;height:.1pt;z-index:-251639808;mso-wrap-distance-left:0;mso-wrap-distance-right:0;mso-position-horizontal-relative:page" coordorigin="3827,269" coordsize="6694,0" path="m3827,269r6694,e" filled="f" strokeweight=".5pt">
            <v:path arrowok="t"/>
            <w10:wrap type="topAndBottom" anchorx="page"/>
          </v:shape>
        </w:pict>
      </w:r>
      <w:r w:rsidR="00AD7833">
        <w:rPr>
          <w:rFonts w:ascii="Arial"/>
          <w:b/>
          <w:sz w:val="16"/>
        </w:rPr>
        <w:t>des Einzelverpflichteten</w:t>
      </w:r>
    </w:p>
    <w:p w14:paraId="05B65492" w14:textId="77777777" w:rsidR="00EB0F9C" w:rsidRDefault="00EB0F9C">
      <w:pPr>
        <w:pStyle w:val="Textkrper"/>
        <w:rPr>
          <w:b/>
          <w:sz w:val="19"/>
        </w:rPr>
      </w:pPr>
    </w:p>
    <w:p w14:paraId="3ED727F3" w14:textId="77777777" w:rsidR="00EB0F9C" w:rsidRDefault="00AD7833">
      <w:pPr>
        <w:pStyle w:val="Textkrper"/>
        <w:spacing w:before="68"/>
        <w:ind w:left="396" w:right="392"/>
        <w:jc w:val="both"/>
        <w:rPr>
          <w:rFonts w:ascii="Calibri" w:hAnsi="Calibri"/>
        </w:rPr>
      </w:pPr>
      <w:r>
        <w:rPr>
          <w:rFonts w:ascii="Calibri" w:hAnsi="Calibri"/>
        </w:rPr>
        <w:t xml:space="preserve">Hiermit bestätigt der Auftragnehmer, dass alle Mitarbeiter und sonstigen von ihm beauftragten Personen zur Einhaltung </w:t>
      </w:r>
      <w:proofErr w:type="gramStart"/>
      <w:r>
        <w:rPr>
          <w:rFonts w:ascii="Calibri" w:hAnsi="Calibri"/>
        </w:rPr>
        <w:t>der  nachfolgenden</w:t>
      </w:r>
      <w:proofErr w:type="gramEnd"/>
      <w:r>
        <w:rPr>
          <w:rFonts w:ascii="Calibri" w:hAnsi="Calibri"/>
        </w:rPr>
        <w:t xml:space="preserve"> Regelungen verpflichtet</w:t>
      </w:r>
      <w:r>
        <w:rPr>
          <w:rFonts w:ascii="Calibri" w:hAnsi="Calibri"/>
          <w:spacing w:val="-2"/>
        </w:rPr>
        <w:t xml:space="preserve"> </w:t>
      </w:r>
      <w:r>
        <w:rPr>
          <w:rFonts w:ascii="Calibri" w:hAnsi="Calibri"/>
        </w:rPr>
        <w:t>sind.</w:t>
      </w:r>
    </w:p>
    <w:p w14:paraId="5F2476FB" w14:textId="77777777" w:rsidR="00EB0F9C" w:rsidRDefault="00AD7833">
      <w:pPr>
        <w:spacing w:before="60"/>
        <w:ind w:left="396" w:right="393"/>
        <w:jc w:val="both"/>
        <w:rPr>
          <w:sz w:val="16"/>
        </w:rPr>
      </w:pPr>
      <w:r>
        <w:rPr>
          <w:sz w:val="16"/>
        </w:rPr>
        <w:t xml:space="preserve">Nach </w:t>
      </w:r>
      <w:r>
        <w:rPr>
          <w:b/>
          <w:sz w:val="16"/>
        </w:rPr>
        <w:t xml:space="preserve">Art. 5 DSGVO sowie gem. § 203 StGB </w:t>
      </w:r>
      <w:proofErr w:type="spellStart"/>
      <w:r>
        <w:rPr>
          <w:b/>
          <w:sz w:val="16"/>
        </w:rPr>
        <w:t>i.V.m</w:t>
      </w:r>
      <w:proofErr w:type="spellEnd"/>
      <w:r>
        <w:rPr>
          <w:b/>
          <w:sz w:val="16"/>
        </w:rPr>
        <w:t xml:space="preserve">. § 1 VerpflG in der jeweils geltenden Fassung </w:t>
      </w:r>
      <w:r>
        <w:rPr>
          <w:sz w:val="16"/>
        </w:rPr>
        <w:t xml:space="preserve">werden Sie wie folgt auf die Wahrung der Vertraulichkeit sowie die sonstigen bei Ihrer Tätigkeit zu beachtenden Vorschriften über den Datenschutz (wie beispielsweise </w:t>
      </w:r>
      <w:proofErr w:type="gramStart"/>
      <w:r>
        <w:rPr>
          <w:sz w:val="16"/>
        </w:rPr>
        <w:t xml:space="preserve">das  </w:t>
      </w:r>
      <w:proofErr w:type="spellStart"/>
      <w:r>
        <w:rPr>
          <w:sz w:val="16"/>
        </w:rPr>
        <w:t>SächsKHG</w:t>
      </w:r>
      <w:proofErr w:type="spellEnd"/>
      <w:proofErr w:type="gramEnd"/>
      <w:r>
        <w:rPr>
          <w:sz w:val="16"/>
        </w:rPr>
        <w:t xml:space="preserve"> und das Sächsische Datenschutzdurchführungsgesetz (</w:t>
      </w:r>
      <w:proofErr w:type="spellStart"/>
      <w:r>
        <w:rPr>
          <w:sz w:val="16"/>
        </w:rPr>
        <w:t>SächsDSDG</w:t>
      </w:r>
      <w:proofErr w:type="spellEnd"/>
      <w:r>
        <w:rPr>
          <w:sz w:val="16"/>
        </w:rPr>
        <w:t>) und das Geschäfts-, Betriebsgeheimnis sowie den Umgang mit Software</w:t>
      </w:r>
      <w:r>
        <w:rPr>
          <w:spacing w:val="-2"/>
          <w:sz w:val="16"/>
        </w:rPr>
        <w:t xml:space="preserve"> </w:t>
      </w:r>
      <w:r>
        <w:rPr>
          <w:sz w:val="16"/>
        </w:rPr>
        <w:t>verpflichtet:</w:t>
      </w:r>
    </w:p>
    <w:p w14:paraId="14F575FE" w14:textId="77777777" w:rsidR="00EB0F9C" w:rsidRDefault="00AD7833">
      <w:pPr>
        <w:pStyle w:val="berschrift4"/>
        <w:spacing w:before="60"/>
        <w:ind w:left="396" w:right="390"/>
        <w:rPr>
          <w:rFonts w:ascii="Calibri" w:hAnsi="Calibri"/>
        </w:rPr>
      </w:pPr>
      <w:r>
        <w:rPr>
          <w:rFonts w:ascii="Calibri" w:hAnsi="Calibri"/>
        </w:rPr>
        <w:t xml:space="preserve">Aufgrund Ihrer arbeitsvertraglichen bzw. sonstigen vertraglichen Bindung zur zeitweiligen Aufgabenerfüllung (bspw. als Dienstleister, oder </w:t>
      </w:r>
      <w:proofErr w:type="spellStart"/>
      <w:r>
        <w:rPr>
          <w:rFonts w:ascii="Calibri" w:hAnsi="Calibri"/>
        </w:rPr>
        <w:t>Gastarzt</w:t>
      </w:r>
      <w:proofErr w:type="spellEnd"/>
      <w:r>
        <w:rPr>
          <w:rFonts w:ascii="Calibri" w:hAnsi="Calibri"/>
        </w:rPr>
        <w:t>, Hospitant, Praktikant, Schüler u. ä.) am/für das Universitätsklinikum Leipzig AöR (UKL), der Medizinischen Fakultät der Universität Leipzig (MF) bzw. der Medizinischen Berufsfachschule (MBFS) sind Sie zur Wahrung</w:t>
      </w:r>
    </w:p>
    <w:p w14:paraId="27BC5FF3" w14:textId="77777777" w:rsidR="00EB0F9C" w:rsidRDefault="00AD7833">
      <w:pPr>
        <w:pStyle w:val="Listenabsatz"/>
        <w:numPr>
          <w:ilvl w:val="0"/>
          <w:numId w:val="28"/>
        </w:numPr>
        <w:tabs>
          <w:tab w:val="left" w:pos="682"/>
        </w:tabs>
        <w:spacing w:before="60"/>
        <w:ind w:hanging="286"/>
        <w:rPr>
          <w:b/>
          <w:sz w:val="16"/>
        </w:rPr>
      </w:pPr>
      <w:r>
        <w:rPr>
          <w:b/>
          <w:sz w:val="16"/>
        </w:rPr>
        <w:t>des Geschäfts- und</w:t>
      </w:r>
      <w:r>
        <w:rPr>
          <w:b/>
          <w:spacing w:val="-1"/>
          <w:sz w:val="16"/>
        </w:rPr>
        <w:t xml:space="preserve"> </w:t>
      </w:r>
      <w:r>
        <w:rPr>
          <w:b/>
          <w:sz w:val="16"/>
        </w:rPr>
        <w:t>Betriebsgeheimnisses</w:t>
      </w:r>
    </w:p>
    <w:p w14:paraId="00B9BC7B" w14:textId="77777777" w:rsidR="00EB0F9C" w:rsidRDefault="00AD7833">
      <w:pPr>
        <w:pStyle w:val="Listenabsatz"/>
        <w:numPr>
          <w:ilvl w:val="0"/>
          <w:numId w:val="28"/>
        </w:numPr>
        <w:tabs>
          <w:tab w:val="left" w:pos="682"/>
        </w:tabs>
        <w:ind w:hanging="286"/>
        <w:rPr>
          <w:b/>
          <w:sz w:val="16"/>
        </w:rPr>
      </w:pPr>
      <w:r>
        <w:rPr>
          <w:b/>
          <w:sz w:val="16"/>
        </w:rPr>
        <w:t>der Vertraulichkeit beim Umgang mit personenbezogenen Daten</w:t>
      </w:r>
      <w:r>
        <w:rPr>
          <w:b/>
          <w:spacing w:val="-6"/>
          <w:sz w:val="16"/>
        </w:rPr>
        <w:t xml:space="preserve"> </w:t>
      </w:r>
      <w:r>
        <w:rPr>
          <w:b/>
          <w:sz w:val="16"/>
        </w:rPr>
        <w:t>(Datenschutz)</w:t>
      </w:r>
    </w:p>
    <w:p w14:paraId="70806DEF" w14:textId="77777777" w:rsidR="00EB0F9C" w:rsidRDefault="00AD7833">
      <w:pPr>
        <w:pStyle w:val="Listenabsatz"/>
        <w:numPr>
          <w:ilvl w:val="0"/>
          <w:numId w:val="28"/>
        </w:numPr>
        <w:tabs>
          <w:tab w:val="left" w:pos="682"/>
        </w:tabs>
        <w:ind w:hanging="286"/>
        <w:rPr>
          <w:b/>
          <w:sz w:val="16"/>
        </w:rPr>
      </w:pPr>
      <w:r>
        <w:rPr>
          <w:b/>
          <w:sz w:val="16"/>
        </w:rPr>
        <w:t>dem ordnungsgemäßen Umgang mit</w:t>
      </w:r>
      <w:r>
        <w:rPr>
          <w:b/>
          <w:spacing w:val="-3"/>
          <w:sz w:val="16"/>
        </w:rPr>
        <w:t xml:space="preserve"> </w:t>
      </w:r>
      <w:r>
        <w:rPr>
          <w:b/>
          <w:sz w:val="16"/>
        </w:rPr>
        <w:t>Software</w:t>
      </w:r>
    </w:p>
    <w:p w14:paraId="0A064CF6" w14:textId="77777777" w:rsidR="00EB0F9C" w:rsidRDefault="00EB0F9C">
      <w:pPr>
        <w:rPr>
          <w:b/>
          <w:sz w:val="16"/>
        </w:rPr>
      </w:pPr>
    </w:p>
    <w:p w14:paraId="2EC31E02" w14:textId="77777777" w:rsidR="00EB0F9C" w:rsidRDefault="00AD7833">
      <w:pPr>
        <w:ind w:left="396"/>
        <w:rPr>
          <w:b/>
          <w:sz w:val="16"/>
        </w:rPr>
      </w:pPr>
      <w:r>
        <w:rPr>
          <w:b/>
          <w:sz w:val="16"/>
        </w:rPr>
        <w:t>verpflichtet.</w:t>
      </w:r>
    </w:p>
    <w:p w14:paraId="0E6305C0" w14:textId="77777777" w:rsidR="00EB0F9C" w:rsidRDefault="00AD7833">
      <w:pPr>
        <w:pStyle w:val="Listenabsatz"/>
        <w:numPr>
          <w:ilvl w:val="0"/>
          <w:numId w:val="27"/>
        </w:numPr>
        <w:tabs>
          <w:tab w:val="left" w:pos="558"/>
        </w:tabs>
        <w:spacing w:before="120"/>
        <w:ind w:hanging="162"/>
        <w:jc w:val="both"/>
        <w:rPr>
          <w:b/>
          <w:sz w:val="16"/>
        </w:rPr>
      </w:pPr>
      <w:r>
        <w:rPr>
          <w:b/>
          <w:sz w:val="16"/>
        </w:rPr>
        <w:t>Geschäfts- oder</w:t>
      </w:r>
      <w:r>
        <w:rPr>
          <w:b/>
          <w:spacing w:val="-1"/>
          <w:sz w:val="16"/>
        </w:rPr>
        <w:t xml:space="preserve"> </w:t>
      </w:r>
      <w:r>
        <w:rPr>
          <w:b/>
          <w:sz w:val="16"/>
        </w:rPr>
        <w:t>Betriebsgeheimnis</w:t>
      </w:r>
    </w:p>
    <w:p w14:paraId="07E0541F" w14:textId="77777777" w:rsidR="00EB0F9C" w:rsidRDefault="00AD7833">
      <w:pPr>
        <w:pStyle w:val="Textkrper"/>
        <w:spacing w:before="60"/>
        <w:ind w:left="396" w:right="392"/>
        <w:jc w:val="both"/>
        <w:rPr>
          <w:rFonts w:ascii="Calibri" w:hAnsi="Calibri"/>
        </w:rPr>
      </w:pPr>
      <w:r>
        <w:rPr>
          <w:rFonts w:ascii="Calibri" w:hAnsi="Calibri"/>
        </w:rPr>
        <w:t>Sie sind zur Geheimhaltung aller Informationen verpflichtet, die Ihnen im Zusammenhang mit der übernommenen Aufgabe bekannt werden und die nicht offenkundig sind. Dies gilt sowohl für Informationen über das UKL, die MF und die MBFS sowie auch über deren Geschäftspartner. Diese Geheimhaltungsvorschrift besteht auch nach Beendigung Ihrer Tätigkeit</w:t>
      </w:r>
      <w:r>
        <w:rPr>
          <w:rFonts w:ascii="Calibri" w:hAnsi="Calibri"/>
          <w:spacing w:val="-8"/>
        </w:rPr>
        <w:t xml:space="preserve"> </w:t>
      </w:r>
      <w:r>
        <w:rPr>
          <w:rFonts w:ascii="Calibri" w:hAnsi="Calibri"/>
        </w:rPr>
        <w:t>fort.</w:t>
      </w:r>
    </w:p>
    <w:p w14:paraId="4407D3AC" w14:textId="77777777" w:rsidR="00EB0F9C" w:rsidRDefault="00AD7833">
      <w:pPr>
        <w:pStyle w:val="berschrift4"/>
        <w:numPr>
          <w:ilvl w:val="0"/>
          <w:numId w:val="27"/>
        </w:numPr>
        <w:tabs>
          <w:tab w:val="left" w:pos="558"/>
        </w:tabs>
        <w:spacing w:before="120"/>
        <w:ind w:hanging="162"/>
        <w:jc w:val="both"/>
        <w:rPr>
          <w:rFonts w:ascii="Calibri"/>
        </w:rPr>
      </w:pPr>
      <w:r>
        <w:rPr>
          <w:rFonts w:ascii="Calibri"/>
        </w:rPr>
        <w:t>Vertraulichkeit beim Umgang mit personenbezogenen Daten</w:t>
      </w:r>
      <w:r>
        <w:rPr>
          <w:rFonts w:ascii="Calibri"/>
          <w:spacing w:val="-5"/>
        </w:rPr>
        <w:t xml:space="preserve"> </w:t>
      </w:r>
      <w:r>
        <w:rPr>
          <w:rFonts w:ascii="Calibri"/>
        </w:rPr>
        <w:t>(Datenschutz)</w:t>
      </w:r>
    </w:p>
    <w:p w14:paraId="7B503FFA" w14:textId="77777777" w:rsidR="00EB0F9C" w:rsidRDefault="00AD7833">
      <w:pPr>
        <w:pStyle w:val="Textkrper"/>
        <w:spacing w:before="60"/>
        <w:ind w:left="396" w:right="394"/>
        <w:jc w:val="both"/>
        <w:rPr>
          <w:rFonts w:ascii="Calibri" w:hAnsi="Calibri"/>
        </w:rPr>
      </w:pPr>
      <w:r>
        <w:rPr>
          <w:rFonts w:ascii="Calibri" w:hAnsi="Calibri"/>
        </w:rPr>
        <w:t xml:space="preserve">Es ist Ihnen untersagt, personenbezogene Daten ohne entsprechende Befugnis, die sich nach Art. 6 und Art. 9 DSGVO, § 33 Abs. 2 und § 34 </w:t>
      </w:r>
      <w:proofErr w:type="spellStart"/>
      <w:r>
        <w:rPr>
          <w:rFonts w:ascii="Calibri" w:hAnsi="Calibri"/>
        </w:rPr>
        <w:t>SächsKHG</w:t>
      </w:r>
      <w:proofErr w:type="spellEnd"/>
      <w:r>
        <w:rPr>
          <w:rFonts w:ascii="Calibri" w:hAnsi="Calibri"/>
        </w:rPr>
        <w:t xml:space="preserve"> sowie § 3 und § 4 </w:t>
      </w:r>
      <w:proofErr w:type="spellStart"/>
      <w:r>
        <w:rPr>
          <w:rFonts w:ascii="Calibri" w:hAnsi="Calibri"/>
        </w:rPr>
        <w:t>SächsDSDG</w:t>
      </w:r>
      <w:proofErr w:type="spellEnd"/>
      <w:r>
        <w:rPr>
          <w:rFonts w:ascii="Calibri" w:hAnsi="Calibri"/>
        </w:rPr>
        <w:t xml:space="preserve"> nur aus einer Rechtsvorschrift (u. a. Gesetz, Rechtsverordnung, Satzung) oder der Einwilligung des Betroffenen ergeben kann, zu verarbeiten.</w:t>
      </w:r>
    </w:p>
    <w:p w14:paraId="50B3597F" w14:textId="77777777" w:rsidR="00EB0F9C" w:rsidRDefault="00AD7833">
      <w:pPr>
        <w:pStyle w:val="Textkrper"/>
        <w:spacing w:before="60"/>
        <w:ind w:left="396" w:right="393"/>
        <w:jc w:val="both"/>
        <w:rPr>
          <w:rFonts w:ascii="Calibri" w:hAnsi="Calibri"/>
        </w:rPr>
      </w:pPr>
      <w:r>
        <w:rPr>
          <w:rFonts w:ascii="Calibri" w:hAnsi="Calibri"/>
          <w:b/>
        </w:rPr>
        <w:t xml:space="preserve">"Verarbeitung" </w:t>
      </w:r>
      <w:r>
        <w:rPr>
          <w:rFonts w:ascii="Calibri" w:hAnsi="Calibri"/>
        </w:rPr>
        <w:t>bezeichnet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 Dies ist unabhängig davon, ob diese Daten in Erfüllung Ihrer Dienstaufgaben oder rein zufällig zu Ihrer Kenntnis gelangt sind.</w:t>
      </w:r>
    </w:p>
    <w:p w14:paraId="0B7D4AC3" w14:textId="77777777" w:rsidR="00EB0F9C" w:rsidRDefault="00AD7833">
      <w:pPr>
        <w:pStyle w:val="Textkrper"/>
        <w:spacing w:before="60"/>
        <w:ind w:left="396" w:right="392"/>
        <w:jc w:val="both"/>
        <w:rPr>
          <w:rFonts w:ascii="Calibri" w:hAnsi="Calibri"/>
        </w:rPr>
      </w:pPr>
      <w:r>
        <w:rPr>
          <w:rFonts w:ascii="Calibri" w:hAnsi="Calibri"/>
          <w:b/>
        </w:rPr>
        <w:t xml:space="preserve">"Personenbezogene Daten" </w:t>
      </w:r>
      <w:r>
        <w:rPr>
          <w:rFonts w:ascii="Calibri" w:hAnsi="Calibri"/>
        </w:rPr>
        <w:t>sind alle Informationen, die sich auf eine identifizierte oder identifizierbare natürliche Person beziehen; in Dateiform oder als Akte (z.B. Aufzeichnungen auf maschinell lesbaren Datenträgern, Angaben auf Formularen und Karteikarten, allg. Arbeitsunterlagen, Röntgenbilder, Ultraschall-Aufnahmen, CT/MRT-Schnittbilder, Mikrofilme, Bild- und Tonträger u. a.) Unter personenbezogenen Daten sind nicht nur Daten von Mitarbeitern zu verstehen, sondern vor allem auch Patientendaten, einschließlich von deren Angehörigen, anderer Bezugspersonen oder sonstiger Dritter. Gesundheitsdaten unterliegen als Kategorie besonderer personenbezogener Daten einem ausgesprochen hohen Schutz.</w:t>
      </w:r>
    </w:p>
    <w:p w14:paraId="60A9C459" w14:textId="77777777" w:rsidR="00EB0F9C" w:rsidRDefault="00AD7833">
      <w:pPr>
        <w:pStyle w:val="Textkrper"/>
        <w:spacing w:before="60"/>
        <w:ind w:left="396" w:right="393"/>
        <w:jc w:val="both"/>
        <w:rPr>
          <w:rFonts w:ascii="Calibri" w:hAnsi="Calibri"/>
        </w:rPr>
      </w:pPr>
      <w:r>
        <w:rPr>
          <w:rFonts w:ascii="Calibri" w:hAnsi="Calibri"/>
        </w:rPr>
        <w:t xml:space="preserve">Eine Verletzung der standesrechtlichen </w:t>
      </w:r>
      <w:r>
        <w:rPr>
          <w:rFonts w:ascii="Calibri" w:hAnsi="Calibri"/>
          <w:b/>
        </w:rPr>
        <w:t xml:space="preserve">"Ärztlichen Schweigepflicht" </w:t>
      </w:r>
      <w:r>
        <w:rPr>
          <w:rFonts w:ascii="Calibri" w:hAnsi="Calibri"/>
        </w:rPr>
        <w:t xml:space="preserve">(Muster-Berufsordnung für Ärzte, Apotheker) ist </w:t>
      </w:r>
      <w:proofErr w:type="gramStart"/>
      <w:r>
        <w:rPr>
          <w:rFonts w:ascii="Calibri" w:hAnsi="Calibri"/>
        </w:rPr>
        <w:t>nach  Strafgesetzbuch</w:t>
      </w:r>
      <w:proofErr w:type="gramEnd"/>
      <w:r>
        <w:rPr>
          <w:rFonts w:ascii="Calibri" w:hAnsi="Calibri"/>
        </w:rPr>
        <w:t xml:space="preserve"> auch für die </w:t>
      </w:r>
      <w:r>
        <w:rPr>
          <w:rFonts w:ascii="Calibri" w:hAnsi="Calibri"/>
          <w:b/>
        </w:rPr>
        <w:t xml:space="preserve">„berufsmäßig tätigen Gehilfen“ </w:t>
      </w:r>
      <w:r>
        <w:rPr>
          <w:rFonts w:ascii="Calibri" w:hAnsi="Calibri"/>
        </w:rPr>
        <w:t>unter Strafe gestellt, d.h. auch für Gesundheits- und Krankenpfleger/-innen, Hebammen/Entbindungspfleger, Med.-technische Assistenten/Assistentinnen, Diätassistenten/-assistentinnen, Arzthelfer/-innen, Praktikanten/Praktikantinnen, Verwaltungspersonal</w:t>
      </w:r>
      <w:r>
        <w:rPr>
          <w:rFonts w:ascii="Calibri" w:hAnsi="Calibri"/>
          <w:spacing w:val="-2"/>
        </w:rPr>
        <w:t xml:space="preserve"> </w:t>
      </w:r>
      <w:r>
        <w:rPr>
          <w:rFonts w:ascii="Calibri" w:hAnsi="Calibri"/>
        </w:rPr>
        <w:t>usw.</w:t>
      </w:r>
    </w:p>
    <w:p w14:paraId="6BDE7C4C" w14:textId="77777777" w:rsidR="00EB0F9C" w:rsidRDefault="00AD7833">
      <w:pPr>
        <w:pStyle w:val="berschrift4"/>
        <w:numPr>
          <w:ilvl w:val="0"/>
          <w:numId w:val="27"/>
        </w:numPr>
        <w:tabs>
          <w:tab w:val="left" w:pos="558"/>
        </w:tabs>
        <w:spacing w:before="120"/>
        <w:ind w:hanging="162"/>
        <w:jc w:val="both"/>
        <w:rPr>
          <w:rFonts w:ascii="Calibri" w:hAnsi="Calibri"/>
        </w:rPr>
      </w:pPr>
      <w:r>
        <w:rPr>
          <w:rFonts w:ascii="Calibri" w:hAnsi="Calibri"/>
        </w:rPr>
        <w:t>Ordnungsgemäßer Umgang mit</w:t>
      </w:r>
      <w:r>
        <w:rPr>
          <w:rFonts w:ascii="Calibri" w:hAnsi="Calibri"/>
          <w:spacing w:val="-2"/>
        </w:rPr>
        <w:t xml:space="preserve"> </w:t>
      </w:r>
      <w:r>
        <w:rPr>
          <w:rFonts w:ascii="Calibri" w:hAnsi="Calibri"/>
        </w:rPr>
        <w:t>Software</w:t>
      </w:r>
    </w:p>
    <w:p w14:paraId="51535403" w14:textId="77777777" w:rsidR="00EB0F9C" w:rsidRDefault="00AD7833">
      <w:pPr>
        <w:pStyle w:val="Textkrper"/>
        <w:spacing w:before="60"/>
        <w:ind w:left="396" w:right="393"/>
        <w:jc w:val="both"/>
        <w:rPr>
          <w:rFonts w:ascii="Calibri" w:hAnsi="Calibri"/>
        </w:rPr>
      </w:pPr>
      <w:r>
        <w:rPr>
          <w:rFonts w:ascii="Calibri" w:hAnsi="Calibri"/>
        </w:rPr>
        <w:t>Der nicht ordnungsgemäße Erwerb von Computer-Software stellt einen Verstoß gegen das Urheberrecht dar und kann sowohl gegenüber dem UKL / der MF als auch gegenüber dem Mitarbeiter straf- und zivilrechtlich geahndet werden. Weiterhin besteht eine Gefahr hinsichtlich des Einsatzes von schadenstiftender Software (illegale Software-Kopien, Viren u. a.).</w:t>
      </w:r>
    </w:p>
    <w:p w14:paraId="04CAE038" w14:textId="77777777" w:rsidR="00EB0F9C" w:rsidRDefault="00AD7833">
      <w:pPr>
        <w:pStyle w:val="Textkrper"/>
        <w:spacing w:before="61"/>
        <w:ind w:left="396"/>
        <w:jc w:val="both"/>
        <w:rPr>
          <w:rFonts w:ascii="Calibri"/>
        </w:rPr>
      </w:pPr>
      <w:r>
        <w:rPr>
          <w:rFonts w:ascii="Calibri"/>
        </w:rPr>
        <w:t>Deshalb ist festgelegt:</w:t>
      </w:r>
    </w:p>
    <w:p w14:paraId="760871BF" w14:textId="77777777" w:rsidR="00EB0F9C" w:rsidRDefault="00AD7833">
      <w:pPr>
        <w:pStyle w:val="Listenabsatz"/>
        <w:numPr>
          <w:ilvl w:val="0"/>
          <w:numId w:val="26"/>
        </w:numPr>
        <w:tabs>
          <w:tab w:val="left" w:pos="682"/>
        </w:tabs>
        <w:spacing w:before="60"/>
        <w:ind w:left="680" w:right="393" w:hanging="284"/>
        <w:jc w:val="both"/>
        <w:rPr>
          <w:sz w:val="16"/>
        </w:rPr>
      </w:pPr>
      <w:r>
        <w:rPr>
          <w:sz w:val="16"/>
        </w:rPr>
        <w:t>Software muss grundsätzlich ordnungsgemäß erworben und installiert werden (auch Demonstrations- und Test-Software). Der Erwerb erfolgt über den Bereich 1 – Informationssysteme des UKL, ebenso die Installation bzw. diese in Absprache. Analog für die Software- Deinstallation und die Verschrottung von Computern, inkl. der zuverlässigen Löschung von</w:t>
      </w:r>
      <w:r>
        <w:rPr>
          <w:spacing w:val="-11"/>
          <w:sz w:val="16"/>
        </w:rPr>
        <w:t xml:space="preserve"> </w:t>
      </w:r>
      <w:r>
        <w:rPr>
          <w:sz w:val="16"/>
        </w:rPr>
        <w:t>Daten.</w:t>
      </w:r>
    </w:p>
    <w:p w14:paraId="3D00AF70" w14:textId="77777777" w:rsidR="00EB0F9C" w:rsidRDefault="00AD7833">
      <w:pPr>
        <w:pStyle w:val="Listenabsatz"/>
        <w:numPr>
          <w:ilvl w:val="0"/>
          <w:numId w:val="26"/>
        </w:numPr>
        <w:tabs>
          <w:tab w:val="left" w:pos="681"/>
        </w:tabs>
        <w:ind w:left="680"/>
        <w:jc w:val="both"/>
        <w:rPr>
          <w:sz w:val="16"/>
        </w:rPr>
      </w:pPr>
      <w:r>
        <w:rPr>
          <w:sz w:val="16"/>
        </w:rPr>
        <w:t>Die Benutzung von Software, die nicht der direkten Aufgabenerfüllung dient, ist grundsätzlich</w:t>
      </w:r>
      <w:r>
        <w:rPr>
          <w:spacing w:val="-13"/>
          <w:sz w:val="16"/>
        </w:rPr>
        <w:t xml:space="preserve"> </w:t>
      </w:r>
      <w:r>
        <w:rPr>
          <w:sz w:val="16"/>
        </w:rPr>
        <w:t>untersagt.</w:t>
      </w:r>
    </w:p>
    <w:p w14:paraId="5E5729B0" w14:textId="77777777" w:rsidR="00EB0F9C" w:rsidRDefault="00EB0F9C">
      <w:pPr>
        <w:jc w:val="both"/>
        <w:rPr>
          <w:sz w:val="16"/>
        </w:rPr>
        <w:sectPr w:rsidR="00EB0F9C">
          <w:pgSz w:w="11910" w:h="16840"/>
          <w:pgMar w:top="1640" w:right="1020" w:bottom="1140" w:left="1020" w:header="1458" w:footer="956" w:gutter="0"/>
          <w:cols w:space="720"/>
        </w:sectPr>
      </w:pPr>
    </w:p>
    <w:p w14:paraId="50E72226" w14:textId="77777777" w:rsidR="00EB0F9C" w:rsidRDefault="00EB0F9C">
      <w:pPr>
        <w:rPr>
          <w:sz w:val="14"/>
        </w:rPr>
      </w:pPr>
    </w:p>
    <w:p w14:paraId="4E15E425" w14:textId="77777777" w:rsidR="00EB0F9C" w:rsidRDefault="00AD7833">
      <w:pPr>
        <w:pStyle w:val="Listenabsatz"/>
        <w:numPr>
          <w:ilvl w:val="0"/>
          <w:numId w:val="26"/>
        </w:numPr>
        <w:tabs>
          <w:tab w:val="left" w:pos="682"/>
        </w:tabs>
        <w:spacing w:before="68"/>
        <w:ind w:hanging="286"/>
        <w:rPr>
          <w:sz w:val="16"/>
        </w:rPr>
      </w:pPr>
      <w:r>
        <w:rPr>
          <w:sz w:val="16"/>
        </w:rPr>
        <w:t>Installierte Viren-Scanner dürfen nicht abgeschaltet bzw. deinstalliert</w:t>
      </w:r>
      <w:r>
        <w:rPr>
          <w:spacing w:val="-4"/>
          <w:sz w:val="16"/>
        </w:rPr>
        <w:t xml:space="preserve"> </w:t>
      </w:r>
      <w:r>
        <w:rPr>
          <w:sz w:val="16"/>
        </w:rPr>
        <w:t>werden.</w:t>
      </w:r>
    </w:p>
    <w:p w14:paraId="38DE3F33" w14:textId="77777777" w:rsidR="00EB0F9C" w:rsidRDefault="00AD7833">
      <w:pPr>
        <w:pStyle w:val="berschrift4"/>
        <w:spacing w:before="120"/>
        <w:ind w:left="396"/>
        <w:jc w:val="left"/>
        <w:rPr>
          <w:rFonts w:ascii="Calibri"/>
        </w:rPr>
      </w:pPr>
      <w:r>
        <w:rPr>
          <w:rFonts w:ascii="Calibri"/>
        </w:rPr>
        <w:t>Rechtsfolgen</w:t>
      </w:r>
    </w:p>
    <w:p w14:paraId="412B669D" w14:textId="77777777" w:rsidR="00EB0F9C" w:rsidRDefault="00AD7833">
      <w:pPr>
        <w:pStyle w:val="Listenabsatz"/>
        <w:numPr>
          <w:ilvl w:val="0"/>
          <w:numId w:val="25"/>
        </w:numPr>
        <w:tabs>
          <w:tab w:val="left" w:pos="682"/>
        </w:tabs>
        <w:spacing w:before="60"/>
        <w:ind w:left="680" w:right="392" w:hanging="284"/>
        <w:rPr>
          <w:sz w:val="16"/>
        </w:rPr>
      </w:pPr>
      <w:r>
        <w:rPr>
          <w:sz w:val="16"/>
        </w:rPr>
        <w:t>Verstöße gegen das Geschäfts- oder Betriebsgeheimnis können auf der Grundlage des Gesetzes zum Schutz von Geschäftsgeheimnissen und anderer Rechtsgrundlagen zivilrechtlich sowie strafrechtlich geahndet</w:t>
      </w:r>
      <w:r>
        <w:rPr>
          <w:spacing w:val="-9"/>
          <w:sz w:val="16"/>
        </w:rPr>
        <w:t xml:space="preserve"> </w:t>
      </w:r>
      <w:r>
        <w:rPr>
          <w:sz w:val="16"/>
        </w:rPr>
        <w:t>werden.</w:t>
      </w:r>
    </w:p>
    <w:p w14:paraId="390C5BC5" w14:textId="77777777" w:rsidR="00EB0F9C" w:rsidRDefault="00AD7833">
      <w:pPr>
        <w:pStyle w:val="Listenabsatz"/>
        <w:numPr>
          <w:ilvl w:val="0"/>
          <w:numId w:val="25"/>
        </w:numPr>
        <w:tabs>
          <w:tab w:val="left" w:pos="682"/>
        </w:tabs>
        <w:ind w:left="680" w:right="392" w:hanging="284"/>
        <w:rPr>
          <w:sz w:val="16"/>
        </w:rPr>
      </w:pPr>
      <w:r>
        <w:rPr>
          <w:sz w:val="16"/>
        </w:rPr>
        <w:t xml:space="preserve">Aus der Verletzung der Vertraulichkeit ergeben sich arbeits-, straf- oder ordnungswidrigkeitsrechtliche Konsequenzen (gem. § 22 </w:t>
      </w:r>
      <w:proofErr w:type="spellStart"/>
      <w:r>
        <w:rPr>
          <w:sz w:val="16"/>
        </w:rPr>
        <w:t>SächsDSDG</w:t>
      </w:r>
      <w:proofErr w:type="spellEnd"/>
      <w:r>
        <w:rPr>
          <w:sz w:val="16"/>
        </w:rPr>
        <w:t xml:space="preserve"> Geldbuße bis zu 25 T€, als Straftat bis zu 2 Jahren</w:t>
      </w:r>
      <w:r>
        <w:rPr>
          <w:spacing w:val="-10"/>
          <w:sz w:val="16"/>
        </w:rPr>
        <w:t xml:space="preserve"> </w:t>
      </w:r>
      <w:r>
        <w:rPr>
          <w:sz w:val="16"/>
        </w:rPr>
        <w:t>Freiheitsstrafe).</w:t>
      </w:r>
    </w:p>
    <w:p w14:paraId="2A295A07" w14:textId="77777777" w:rsidR="00EB0F9C" w:rsidRDefault="00AD7833">
      <w:pPr>
        <w:pStyle w:val="Listenabsatz"/>
        <w:numPr>
          <w:ilvl w:val="0"/>
          <w:numId w:val="25"/>
        </w:numPr>
        <w:tabs>
          <w:tab w:val="left" w:pos="682"/>
        </w:tabs>
        <w:ind w:hanging="286"/>
        <w:rPr>
          <w:sz w:val="16"/>
        </w:rPr>
      </w:pPr>
      <w:r>
        <w:rPr>
          <w:sz w:val="16"/>
        </w:rPr>
        <w:t>Die Verbreitung / Benutzung illegal kopierter Software kann nach dem Urheberrechtsgesetz geahndet</w:t>
      </w:r>
      <w:r>
        <w:rPr>
          <w:spacing w:val="-15"/>
          <w:sz w:val="16"/>
        </w:rPr>
        <w:t xml:space="preserve"> </w:t>
      </w:r>
      <w:r>
        <w:rPr>
          <w:sz w:val="16"/>
        </w:rPr>
        <w:t>werden.</w:t>
      </w:r>
    </w:p>
    <w:p w14:paraId="0F6F80A2" w14:textId="77777777" w:rsidR="00EB0F9C" w:rsidRDefault="00AD7833">
      <w:pPr>
        <w:pStyle w:val="Listenabsatz"/>
        <w:numPr>
          <w:ilvl w:val="0"/>
          <w:numId w:val="25"/>
        </w:numPr>
        <w:tabs>
          <w:tab w:val="left" w:pos="682"/>
        </w:tabs>
        <w:ind w:hanging="286"/>
        <w:rPr>
          <w:sz w:val="16"/>
        </w:rPr>
      </w:pPr>
      <w:r>
        <w:rPr>
          <w:sz w:val="16"/>
        </w:rPr>
        <w:t>Die Verbreitung / Benutzung von schadensstiftender Software kann strafrechtlich verfolgt</w:t>
      </w:r>
      <w:r>
        <w:rPr>
          <w:spacing w:val="-12"/>
          <w:sz w:val="16"/>
        </w:rPr>
        <w:t xml:space="preserve"> </w:t>
      </w:r>
      <w:r>
        <w:rPr>
          <w:sz w:val="16"/>
        </w:rPr>
        <w:t>werden.</w:t>
      </w:r>
    </w:p>
    <w:p w14:paraId="43A68245" w14:textId="77777777" w:rsidR="00EB0F9C" w:rsidRDefault="00AD7833">
      <w:pPr>
        <w:pStyle w:val="Listenabsatz"/>
        <w:numPr>
          <w:ilvl w:val="0"/>
          <w:numId w:val="25"/>
        </w:numPr>
        <w:tabs>
          <w:tab w:val="left" w:pos="682"/>
        </w:tabs>
        <w:ind w:hanging="286"/>
        <w:rPr>
          <w:sz w:val="16"/>
        </w:rPr>
      </w:pPr>
      <w:r>
        <w:rPr>
          <w:sz w:val="16"/>
        </w:rPr>
        <w:t>Verstöße lösen auch zivilrechtliche Schadenersatzansprüche</w:t>
      </w:r>
      <w:r>
        <w:rPr>
          <w:spacing w:val="-3"/>
          <w:sz w:val="16"/>
        </w:rPr>
        <w:t xml:space="preserve"> </w:t>
      </w:r>
      <w:r>
        <w:rPr>
          <w:sz w:val="16"/>
        </w:rPr>
        <w:t>aus.</w:t>
      </w:r>
    </w:p>
    <w:p w14:paraId="65E06C7A" w14:textId="77777777" w:rsidR="00EB0F9C" w:rsidRDefault="00AD7833">
      <w:pPr>
        <w:pStyle w:val="Textkrper"/>
        <w:spacing w:before="60"/>
        <w:ind w:left="396" w:right="390"/>
        <w:jc w:val="both"/>
        <w:rPr>
          <w:rFonts w:ascii="Calibri" w:hAnsi="Calibri"/>
        </w:rPr>
      </w:pPr>
      <w:r>
        <w:rPr>
          <w:rFonts w:ascii="Calibri" w:hAnsi="Calibri"/>
        </w:rPr>
        <w:t>Ein Merkblatt mit Erläuterungen und den relevanten Rechtsvorschriften sowie eine Kopie der Verpflichtungserklärung werden ausgehändigt. Weitere Informationen mit datenschutzrelevanten Regelungen ergeben sich aus den Dienstvereinbarungen und Dienstanweisungen sowie weiteren innerbetrieblichen Regelungen.</w:t>
      </w:r>
    </w:p>
    <w:p w14:paraId="6DAE753C" w14:textId="77777777" w:rsidR="00EB0F9C" w:rsidRDefault="00EB0F9C">
      <w:pPr>
        <w:rPr>
          <w:sz w:val="16"/>
        </w:rPr>
      </w:pPr>
    </w:p>
    <w:p w14:paraId="58D474BC" w14:textId="77777777" w:rsidR="00EB0F9C" w:rsidRDefault="00AD7833">
      <w:pPr>
        <w:pStyle w:val="berschrift4"/>
        <w:spacing w:before="120"/>
        <w:ind w:left="396"/>
        <w:jc w:val="left"/>
        <w:rPr>
          <w:rFonts w:ascii="Calibri" w:hAnsi="Calibri"/>
        </w:rPr>
      </w:pPr>
      <w:r>
        <w:rPr>
          <w:rFonts w:ascii="Calibri" w:hAnsi="Calibri"/>
        </w:rPr>
        <w:t>Verpflichtung nach § 203 StGB</w:t>
      </w:r>
    </w:p>
    <w:p w14:paraId="698F268A" w14:textId="77777777" w:rsidR="00EB0F9C" w:rsidRDefault="00AD7833">
      <w:pPr>
        <w:pStyle w:val="Textkrper"/>
        <w:spacing w:before="60"/>
        <w:ind w:left="396"/>
        <w:rPr>
          <w:rFonts w:ascii="Calibri" w:hAnsi="Calibri"/>
        </w:rPr>
      </w:pPr>
      <w:r>
        <w:rPr>
          <w:rFonts w:ascii="Calibri" w:hAnsi="Calibri"/>
        </w:rPr>
        <w:t>Des Weiteren erkläre ich, die Anforderungen des § 203 StGB und die strafrechtlichen Folgen einer Verletzung zu kennen.</w:t>
      </w:r>
    </w:p>
    <w:p w14:paraId="33C65898" w14:textId="77777777" w:rsidR="00EB0F9C" w:rsidRDefault="00AD7833">
      <w:pPr>
        <w:pStyle w:val="berschrift4"/>
        <w:spacing w:before="60"/>
        <w:ind w:left="396"/>
        <w:jc w:val="left"/>
        <w:rPr>
          <w:rFonts w:ascii="Calibri" w:hAnsi="Calibri"/>
        </w:rPr>
      </w:pPr>
      <w:r>
        <w:rPr>
          <w:rFonts w:ascii="Calibri" w:hAnsi="Calibri"/>
        </w:rPr>
        <w:t>Soweit ich hierzu nicht gesetzlich bereits verpflichtet bin erkläre ich Folgendes:</w:t>
      </w:r>
    </w:p>
    <w:p w14:paraId="5B419E9A" w14:textId="77777777" w:rsidR="00EB0F9C" w:rsidRDefault="00AD7833">
      <w:pPr>
        <w:pStyle w:val="Listenabsatz"/>
        <w:numPr>
          <w:ilvl w:val="0"/>
          <w:numId w:val="24"/>
        </w:numPr>
        <w:tabs>
          <w:tab w:val="left" w:pos="682"/>
        </w:tabs>
        <w:spacing w:before="60"/>
        <w:ind w:left="680" w:right="393" w:hanging="284"/>
        <w:jc w:val="both"/>
        <w:rPr>
          <w:sz w:val="16"/>
        </w:rPr>
      </w:pPr>
      <w:r>
        <w:rPr>
          <w:sz w:val="16"/>
        </w:rPr>
        <w:t>Ich verpflichte mich zur gewissenhaften Einhaltung und Erfüllung der gesetzlichen Anforderungen. Insbesondere ist mir bekannt, dass meine Verschwiegenheit auch nach Beendigung des Vertragsverhältnisses, gleich welcher Art dieses ist, uneingeschränkt und zeitlich unbefristet</w:t>
      </w:r>
      <w:r>
        <w:rPr>
          <w:spacing w:val="-2"/>
          <w:sz w:val="16"/>
        </w:rPr>
        <w:t xml:space="preserve"> </w:t>
      </w:r>
      <w:r>
        <w:rPr>
          <w:sz w:val="16"/>
        </w:rPr>
        <w:t>fortbesteht.</w:t>
      </w:r>
    </w:p>
    <w:p w14:paraId="7F6E5C8C" w14:textId="77777777" w:rsidR="00EB0F9C" w:rsidRDefault="00AD7833">
      <w:pPr>
        <w:pStyle w:val="Listenabsatz"/>
        <w:numPr>
          <w:ilvl w:val="0"/>
          <w:numId w:val="24"/>
        </w:numPr>
        <w:tabs>
          <w:tab w:val="left" w:pos="682"/>
        </w:tabs>
        <w:ind w:left="680" w:right="394" w:hanging="284"/>
        <w:jc w:val="both"/>
        <w:rPr>
          <w:sz w:val="16"/>
        </w:rPr>
      </w:pPr>
      <w:r>
        <w:rPr>
          <w:sz w:val="16"/>
        </w:rPr>
        <w:t>Ich verpflichte mich darüber hinaus alle meine Mitarbeiter (Bestandsmitarbeiter und zukünftige neue Mitarbeiter), die im Rahmen des gegenständlichen Auftrages bzw. Vertragsverhältnisses mit den der besonderen Verschwiegenheitspflicht unterliegenden Daten in Berührung kommen, ebenso wirksam nach § 203 StGB zu</w:t>
      </w:r>
      <w:r>
        <w:rPr>
          <w:spacing w:val="-8"/>
          <w:sz w:val="16"/>
        </w:rPr>
        <w:t xml:space="preserve"> </w:t>
      </w:r>
      <w:r>
        <w:rPr>
          <w:sz w:val="16"/>
        </w:rPr>
        <w:t>verpflichten.</w:t>
      </w:r>
    </w:p>
    <w:p w14:paraId="47E1688F" w14:textId="77777777" w:rsidR="00EB0F9C" w:rsidRDefault="00AD7833">
      <w:pPr>
        <w:pStyle w:val="Listenabsatz"/>
        <w:numPr>
          <w:ilvl w:val="0"/>
          <w:numId w:val="24"/>
        </w:numPr>
        <w:tabs>
          <w:tab w:val="left" w:pos="682"/>
        </w:tabs>
        <w:ind w:left="680" w:right="392" w:hanging="284"/>
        <w:jc w:val="both"/>
        <w:rPr>
          <w:sz w:val="16"/>
        </w:rPr>
      </w:pPr>
      <w:r>
        <w:rPr>
          <w:sz w:val="16"/>
        </w:rPr>
        <w:t>Ich sichere zu, soweit in Erfüllung des Auftrages durch mich / unser Unternehmen Dritte (Subunternehmer) oder Geschäftspartner (im Rahmen eines mehrstufigen Vertragsverhältnisses) zum Einsatz kommen, für eine gleiche Verpflichtung Sorge zu tragen. Über die strafrechtlichen Konsequenzen einer fehlerhaften oder mangelnden Verpflichtung bin ich</w:t>
      </w:r>
      <w:r>
        <w:rPr>
          <w:spacing w:val="-10"/>
          <w:sz w:val="16"/>
        </w:rPr>
        <w:t xml:space="preserve"> </w:t>
      </w:r>
      <w:r>
        <w:rPr>
          <w:sz w:val="16"/>
        </w:rPr>
        <w:t>informiert.</w:t>
      </w:r>
    </w:p>
    <w:p w14:paraId="2D751FF9" w14:textId="77777777" w:rsidR="00EB0F9C" w:rsidRDefault="00AD7833">
      <w:pPr>
        <w:pStyle w:val="Textkrper"/>
        <w:ind w:left="396" w:right="390"/>
        <w:jc w:val="both"/>
        <w:rPr>
          <w:rFonts w:ascii="Calibri" w:hAnsi="Calibri"/>
        </w:rPr>
      </w:pPr>
      <w:r>
        <w:rPr>
          <w:rFonts w:ascii="Calibri" w:hAnsi="Calibri"/>
        </w:rPr>
        <w:t>In allen Zweifelsfragen werde ich entsprechenden Rechtsrat vor einer Offenbarung von Geheimnissen, welche § 203 StGB unterliegen einholen.</w:t>
      </w:r>
    </w:p>
    <w:p w14:paraId="01586E20" w14:textId="77777777" w:rsidR="00EB0F9C" w:rsidRDefault="00EB0F9C">
      <w:pPr>
        <w:rPr>
          <w:sz w:val="20"/>
        </w:rPr>
      </w:pPr>
    </w:p>
    <w:p w14:paraId="38856CDC" w14:textId="77777777" w:rsidR="00EB0F9C" w:rsidRDefault="00EB0F9C">
      <w:pPr>
        <w:rPr>
          <w:sz w:val="20"/>
        </w:rPr>
      </w:pPr>
    </w:p>
    <w:p w14:paraId="71AE0657" w14:textId="77777777" w:rsidR="00EB0F9C" w:rsidRDefault="00EB0F9C">
      <w:pPr>
        <w:rPr>
          <w:sz w:val="20"/>
        </w:rPr>
      </w:pPr>
    </w:p>
    <w:p w14:paraId="3C363BC8" w14:textId="77777777" w:rsidR="00EB0F9C" w:rsidRDefault="00E226A1">
      <w:pPr>
        <w:spacing w:before="9"/>
        <w:rPr>
          <w:sz w:val="29"/>
        </w:rPr>
      </w:pPr>
      <w:r>
        <w:pict w14:anchorId="4A4609C7">
          <v:shape id="_x0000_s1028" style="position:absolute;margin-left:65.45pt;margin-top:20.35pt;width:200.6pt;height:.1pt;z-index:-251637760;mso-wrap-distance-left:0;mso-wrap-distance-right:0;mso-position-horizontal-relative:page" coordorigin="1309,407" coordsize="4012,0" path="m1309,407r4012,e" filled="f" strokeweight=".5pt">
            <v:path arrowok="t"/>
            <w10:wrap type="topAndBottom" anchorx="page"/>
          </v:shape>
        </w:pict>
      </w:r>
      <w:r>
        <w:pict w14:anchorId="7BF1FDDE">
          <v:shape id="_x0000_s1027" style="position:absolute;margin-left:305.4pt;margin-top:20.35pt;width:224.45pt;height:.1pt;z-index:-251636736;mso-wrap-distance-left:0;mso-wrap-distance-right:0;mso-position-horizontal-relative:page" coordorigin="6108,407" coordsize="4489,0" path="m6108,407r4489,e" filled="f" strokeweight=".5pt">
            <v:path arrowok="t"/>
            <w10:wrap type="topAndBottom" anchorx="page"/>
          </v:shape>
        </w:pict>
      </w:r>
    </w:p>
    <w:p w14:paraId="07A02B05" w14:textId="77777777" w:rsidR="00EB0F9C" w:rsidRDefault="00AD7833">
      <w:pPr>
        <w:tabs>
          <w:tab w:val="left" w:pos="5195"/>
        </w:tabs>
        <w:ind w:left="396"/>
        <w:jc w:val="both"/>
        <w:rPr>
          <w:b/>
          <w:sz w:val="18"/>
        </w:rPr>
      </w:pPr>
      <w:r>
        <w:rPr>
          <w:b/>
          <w:sz w:val="18"/>
        </w:rPr>
        <w:t>Ort,</w:t>
      </w:r>
      <w:r>
        <w:rPr>
          <w:b/>
          <w:spacing w:val="-1"/>
          <w:sz w:val="18"/>
        </w:rPr>
        <w:t xml:space="preserve"> </w:t>
      </w:r>
      <w:r>
        <w:rPr>
          <w:b/>
          <w:sz w:val="18"/>
        </w:rPr>
        <w:t>Datum</w:t>
      </w:r>
      <w:r>
        <w:rPr>
          <w:b/>
          <w:sz w:val="18"/>
        </w:rPr>
        <w:tab/>
        <w:t>Unterschrift,</w:t>
      </w:r>
      <w:r>
        <w:rPr>
          <w:b/>
          <w:spacing w:val="-1"/>
          <w:sz w:val="18"/>
        </w:rPr>
        <w:t xml:space="preserve"> </w:t>
      </w:r>
      <w:r>
        <w:rPr>
          <w:b/>
          <w:sz w:val="18"/>
        </w:rPr>
        <w:t>Firmenstempel</w:t>
      </w:r>
    </w:p>
    <w:p w14:paraId="269F1D9C" w14:textId="77777777" w:rsidR="00EB0F9C" w:rsidRDefault="00EB0F9C">
      <w:pPr>
        <w:jc w:val="both"/>
        <w:rPr>
          <w:sz w:val="18"/>
        </w:rPr>
        <w:sectPr w:rsidR="00EB0F9C">
          <w:headerReference w:type="default" r:id="rId17"/>
          <w:footerReference w:type="default" r:id="rId18"/>
          <w:pgSz w:w="11910" w:h="16840"/>
          <w:pgMar w:top="1160" w:right="1020" w:bottom="1140" w:left="1020" w:header="568" w:footer="956" w:gutter="0"/>
          <w:pgNumType w:start="2"/>
          <w:cols w:space="720"/>
        </w:sectPr>
      </w:pPr>
    </w:p>
    <w:p w14:paraId="413FA564" w14:textId="77777777" w:rsidR="00EB0F9C" w:rsidRDefault="00EB0F9C">
      <w:pPr>
        <w:rPr>
          <w:b/>
          <w:sz w:val="16"/>
        </w:rPr>
      </w:pPr>
    </w:p>
    <w:p w14:paraId="41B8BE40" w14:textId="77777777" w:rsidR="00EB0F9C" w:rsidRDefault="00AD7833">
      <w:pPr>
        <w:pStyle w:val="berschrift1"/>
      </w:pPr>
      <w:r>
        <w:t>Merkblatt zur Verpflichtung zur Vertraulichkeit</w:t>
      </w:r>
    </w:p>
    <w:p w14:paraId="67677DAE" w14:textId="77777777" w:rsidR="00EB0F9C" w:rsidRDefault="00AD7833">
      <w:pPr>
        <w:tabs>
          <w:tab w:val="left" w:pos="7476"/>
        </w:tabs>
        <w:ind w:left="396"/>
        <w:rPr>
          <w:rFonts w:ascii="Arial"/>
          <w:sz w:val="14"/>
        </w:rPr>
      </w:pPr>
      <w:r>
        <w:rPr>
          <w:b/>
          <w:sz w:val="24"/>
        </w:rPr>
        <w:t>Dienstspezifische</w:t>
      </w:r>
      <w:r>
        <w:rPr>
          <w:b/>
          <w:spacing w:val="-6"/>
          <w:sz w:val="24"/>
        </w:rPr>
        <w:t xml:space="preserve"> </w:t>
      </w:r>
      <w:r>
        <w:rPr>
          <w:b/>
          <w:sz w:val="24"/>
        </w:rPr>
        <w:t>Datenschutzhinweise</w:t>
      </w:r>
      <w:r>
        <w:rPr>
          <w:b/>
          <w:sz w:val="24"/>
        </w:rPr>
        <w:tab/>
      </w:r>
      <w:r>
        <w:rPr>
          <w:rFonts w:ascii="Arial"/>
          <w:sz w:val="14"/>
        </w:rPr>
        <w:t>Stand: Oktober</w:t>
      </w:r>
      <w:r>
        <w:rPr>
          <w:rFonts w:ascii="Arial"/>
          <w:spacing w:val="-1"/>
          <w:sz w:val="14"/>
        </w:rPr>
        <w:t xml:space="preserve"> </w:t>
      </w:r>
      <w:r>
        <w:rPr>
          <w:rFonts w:ascii="Arial"/>
          <w:sz w:val="14"/>
        </w:rPr>
        <w:t>2019</w:t>
      </w:r>
    </w:p>
    <w:p w14:paraId="084D73A6" w14:textId="77777777" w:rsidR="00EB0F9C" w:rsidRDefault="00EB0F9C">
      <w:pPr>
        <w:pStyle w:val="Textkrper"/>
        <w:spacing w:before="9"/>
        <w:rPr>
          <w:sz w:val="26"/>
        </w:rPr>
      </w:pPr>
    </w:p>
    <w:p w14:paraId="1E5A6F50" w14:textId="77777777" w:rsidR="00EB0F9C" w:rsidRDefault="00EB0F9C">
      <w:pPr>
        <w:rPr>
          <w:sz w:val="26"/>
        </w:rPr>
        <w:sectPr w:rsidR="00EB0F9C">
          <w:pgSz w:w="11910" w:h="16840"/>
          <w:pgMar w:top="1160" w:right="1020" w:bottom="1140" w:left="1020" w:header="568" w:footer="956" w:gutter="0"/>
          <w:cols w:space="720"/>
        </w:sectPr>
      </w:pPr>
    </w:p>
    <w:p w14:paraId="0E6D18E5" w14:textId="77777777" w:rsidR="00EB0F9C" w:rsidRDefault="00AD7833">
      <w:pPr>
        <w:pStyle w:val="Textkrper"/>
        <w:spacing w:before="128"/>
        <w:ind w:left="396" w:right="199" w:hanging="284"/>
        <w:jc w:val="both"/>
        <w:rPr>
          <w:rFonts w:ascii="Calibri" w:hAnsi="Calibri"/>
        </w:rPr>
      </w:pPr>
      <w:r>
        <w:rPr>
          <w:rFonts w:ascii="Calibri" w:hAnsi="Calibri"/>
        </w:rPr>
        <w:t xml:space="preserve">1a. Inwieweit und welche Art von </w:t>
      </w:r>
      <w:r>
        <w:rPr>
          <w:rFonts w:ascii="Calibri" w:hAnsi="Calibri"/>
          <w:b/>
        </w:rPr>
        <w:t xml:space="preserve">Auskünften bei Nachfragen von außerhalb am Telefon </w:t>
      </w:r>
      <w:r>
        <w:rPr>
          <w:rFonts w:ascii="Calibri" w:hAnsi="Calibri"/>
        </w:rPr>
        <w:t xml:space="preserve">gegeben werden dürfen, bestimmt der jeweils behandelnde Arzt. Die Auskünfte sind unter Beachtung des Patientenwillens und unter Berücksichtigung der Einzelfallsituation zu erteilen </w:t>
      </w:r>
      <w:r>
        <w:rPr>
          <w:rFonts w:ascii="Calibri" w:hAnsi="Calibri"/>
          <w:b/>
        </w:rPr>
        <w:t xml:space="preserve">und immer restriktiv zu handhaben </w:t>
      </w:r>
      <w:r>
        <w:rPr>
          <w:rFonts w:ascii="Calibri" w:hAnsi="Calibri"/>
        </w:rPr>
        <w:t>(nach der Art des Anrufes, nur Terminauskunft, ob Notfall, ggf. nur allgemeine Auskunft, Verweis an den behandelnden Arzt oder an einen vom Patienten benannten Angehörigen, separate Einbestellung,</w:t>
      </w:r>
      <w:r>
        <w:rPr>
          <w:rFonts w:ascii="Calibri" w:hAnsi="Calibri"/>
          <w:spacing w:val="-1"/>
        </w:rPr>
        <w:t xml:space="preserve"> </w:t>
      </w:r>
      <w:r>
        <w:rPr>
          <w:rFonts w:ascii="Calibri" w:hAnsi="Calibri"/>
        </w:rPr>
        <w:t>usw.).</w:t>
      </w:r>
    </w:p>
    <w:p w14:paraId="0A60D1F3" w14:textId="77777777" w:rsidR="00EB0F9C" w:rsidRDefault="00AD7833">
      <w:pPr>
        <w:pStyle w:val="Textkrper"/>
        <w:spacing w:before="120"/>
        <w:ind w:left="396" w:right="58" w:hanging="284"/>
        <w:jc w:val="both"/>
        <w:rPr>
          <w:rFonts w:ascii="Calibri" w:hAnsi="Calibri"/>
        </w:rPr>
      </w:pPr>
      <w:r>
        <w:rPr>
          <w:rFonts w:ascii="Calibri" w:hAnsi="Calibri"/>
        </w:rPr>
        <w:t>1b. Über die Identität des Anrufenden ist sich zu vergewissern, bspw. durch Erfragen von Geburts-datum, Anschrift oder letztem Aufenthalt im UKL und/oder Vergleich der auf dem Display gezeigten Telefonnummer mit der „Nächste Angehörige“ - Telefonnummer des Patienten im</w:t>
      </w:r>
      <w:r>
        <w:rPr>
          <w:rFonts w:ascii="Calibri" w:hAnsi="Calibri"/>
          <w:spacing w:val="-4"/>
        </w:rPr>
        <w:t xml:space="preserve"> </w:t>
      </w:r>
      <w:r>
        <w:rPr>
          <w:rFonts w:ascii="Calibri" w:hAnsi="Calibri"/>
        </w:rPr>
        <w:t>SAP.</w:t>
      </w:r>
    </w:p>
    <w:p w14:paraId="3F631911" w14:textId="77777777" w:rsidR="00EB0F9C" w:rsidRDefault="00AD7833">
      <w:pPr>
        <w:pStyle w:val="Textkrper"/>
        <w:spacing w:before="120"/>
        <w:ind w:left="396" w:right="58" w:hanging="284"/>
        <w:jc w:val="both"/>
        <w:rPr>
          <w:rFonts w:ascii="Calibri" w:hAnsi="Calibri"/>
        </w:rPr>
      </w:pPr>
      <w:r>
        <w:rPr>
          <w:rFonts w:ascii="Calibri" w:hAnsi="Calibri"/>
        </w:rPr>
        <w:t xml:space="preserve">1c. Anfragen von juristischen Personen (bspw. Vereine, Unternehmen, Arbeitgeber oder Behörden) sollen immer schriftlich (auch als Fax) an das UKL gerichtet werden. Sofern telefonische </w:t>
      </w:r>
      <w:proofErr w:type="gramStart"/>
      <w:r>
        <w:rPr>
          <w:rFonts w:ascii="Calibri" w:hAnsi="Calibri"/>
        </w:rPr>
        <w:t>Anfragen  erfolgen</w:t>
      </w:r>
      <w:proofErr w:type="gramEnd"/>
      <w:r>
        <w:rPr>
          <w:rFonts w:ascii="Calibri" w:hAnsi="Calibri"/>
        </w:rPr>
        <w:t>, sind diese darauf</w:t>
      </w:r>
      <w:r>
        <w:rPr>
          <w:rFonts w:ascii="Calibri" w:hAnsi="Calibri"/>
          <w:spacing w:val="-5"/>
        </w:rPr>
        <w:t xml:space="preserve"> </w:t>
      </w:r>
      <w:r>
        <w:rPr>
          <w:rFonts w:ascii="Calibri" w:hAnsi="Calibri"/>
        </w:rPr>
        <w:t>hinzuweisen.</w:t>
      </w:r>
    </w:p>
    <w:p w14:paraId="57C56715" w14:textId="77777777" w:rsidR="00EB0F9C" w:rsidRDefault="00AD7833">
      <w:pPr>
        <w:pStyle w:val="berschrift4"/>
        <w:spacing w:before="60"/>
        <w:ind w:left="112"/>
        <w:rPr>
          <w:rFonts w:ascii="Calibri"/>
        </w:rPr>
      </w:pPr>
      <w:r>
        <w:rPr>
          <w:rFonts w:ascii="Calibri"/>
          <w:b w:val="0"/>
        </w:rPr>
        <w:t xml:space="preserve">1d.  </w:t>
      </w:r>
      <w:r>
        <w:rPr>
          <w:rFonts w:ascii="Calibri"/>
        </w:rPr>
        <w:t>Im Zweifelsfall ist keine Auskunft zu</w:t>
      </w:r>
      <w:r>
        <w:rPr>
          <w:rFonts w:ascii="Calibri"/>
          <w:spacing w:val="-9"/>
        </w:rPr>
        <w:t xml:space="preserve"> </w:t>
      </w:r>
      <w:r>
        <w:rPr>
          <w:rFonts w:ascii="Calibri"/>
        </w:rPr>
        <w:t>erteilen.</w:t>
      </w:r>
    </w:p>
    <w:p w14:paraId="4B107C86" w14:textId="77777777" w:rsidR="00EB0F9C" w:rsidRDefault="00AD7833">
      <w:pPr>
        <w:pStyle w:val="Textkrper"/>
        <w:tabs>
          <w:tab w:val="left" w:pos="1256"/>
          <w:tab w:val="left" w:pos="2713"/>
          <w:tab w:val="left" w:pos="3793"/>
          <w:tab w:val="left" w:pos="4488"/>
        </w:tabs>
        <w:spacing w:before="60"/>
        <w:ind w:left="396" w:right="57" w:hanging="284"/>
        <w:jc w:val="both"/>
        <w:rPr>
          <w:rFonts w:ascii="Calibri" w:hAnsi="Calibri"/>
        </w:rPr>
      </w:pPr>
      <w:r>
        <w:rPr>
          <w:noProof/>
          <w:lang w:bidi="ar-SA"/>
        </w:rPr>
        <w:drawing>
          <wp:anchor distT="0" distB="0" distL="0" distR="0" simplePos="0" relativeHeight="250723328" behindDoc="1" locked="0" layoutInCell="1" allowOverlap="1" wp14:anchorId="0DA5210B" wp14:editId="12F14BFC">
            <wp:simplePos x="0" y="0"/>
            <wp:positionH relativeFrom="page">
              <wp:posOffset>2897504</wp:posOffset>
            </wp:positionH>
            <wp:positionV relativeFrom="paragraph">
              <wp:posOffset>411469</wp:posOffset>
            </wp:positionV>
            <wp:extent cx="842010" cy="335279"/>
            <wp:effectExtent l="0" t="0" r="0" b="0"/>
            <wp:wrapNone/>
            <wp:docPr id="1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9" cstate="print"/>
                    <a:stretch>
                      <a:fillRect/>
                    </a:stretch>
                  </pic:blipFill>
                  <pic:spPr>
                    <a:xfrm>
                      <a:off x="0" y="0"/>
                      <a:ext cx="842010" cy="335279"/>
                    </a:xfrm>
                    <a:prstGeom prst="rect">
                      <a:avLst/>
                    </a:prstGeom>
                  </pic:spPr>
                </pic:pic>
              </a:graphicData>
            </a:graphic>
          </wp:anchor>
        </w:drawing>
      </w:r>
      <w:r>
        <w:rPr>
          <w:rFonts w:ascii="Calibri" w:hAnsi="Calibri"/>
        </w:rPr>
        <w:t>1e. Sofern im SAP auf der Stations- oder Ambulanzübersicht für einen Patienten die „Pförtnersperre“ eingetragen ist, bedeutet dies ein striktes</w:t>
      </w:r>
      <w:r>
        <w:rPr>
          <w:rFonts w:ascii="Calibri" w:hAnsi="Calibri"/>
        </w:rPr>
        <w:tab/>
        <w:t>Auskunftsverbot</w:t>
      </w:r>
      <w:r>
        <w:rPr>
          <w:rFonts w:ascii="Calibri" w:hAnsi="Calibri"/>
        </w:rPr>
        <w:tab/>
        <w:t>gegenüber</w:t>
      </w:r>
      <w:r>
        <w:rPr>
          <w:rFonts w:ascii="Calibri" w:hAnsi="Calibri"/>
        </w:rPr>
        <w:tab/>
        <w:t>allen</w:t>
      </w:r>
      <w:r>
        <w:rPr>
          <w:rFonts w:ascii="Calibri" w:hAnsi="Calibri"/>
        </w:rPr>
        <w:tab/>
      </w:r>
      <w:r>
        <w:rPr>
          <w:rFonts w:ascii="Calibri" w:hAnsi="Calibri"/>
          <w:spacing w:val="-4"/>
        </w:rPr>
        <w:t xml:space="preserve">(auch </w:t>
      </w:r>
      <w:proofErr w:type="gramStart"/>
      <w:r>
        <w:rPr>
          <w:rFonts w:ascii="Calibri" w:hAnsi="Calibri"/>
        </w:rPr>
        <w:t>telefonisch)nachfragenden</w:t>
      </w:r>
      <w:proofErr w:type="gramEnd"/>
      <w:r>
        <w:rPr>
          <w:rFonts w:ascii="Calibri" w:hAnsi="Calibri"/>
          <w:spacing w:val="7"/>
        </w:rPr>
        <w:t xml:space="preserve"> </w:t>
      </w:r>
      <w:r>
        <w:rPr>
          <w:rFonts w:ascii="Calibri" w:hAnsi="Calibri"/>
        </w:rPr>
        <w:t>Privatpersonen</w:t>
      </w:r>
    </w:p>
    <w:p w14:paraId="52861019" w14:textId="77777777" w:rsidR="00EB0F9C" w:rsidRDefault="00AD7833">
      <w:pPr>
        <w:pStyle w:val="Textkrper"/>
        <w:ind w:left="396" w:right="1544"/>
        <w:jc w:val="both"/>
        <w:rPr>
          <w:rFonts w:ascii="Calibri" w:hAnsi="Calibri"/>
        </w:rPr>
      </w:pPr>
      <w:r>
        <w:rPr>
          <w:rFonts w:ascii="Calibri" w:hAnsi="Calibri"/>
        </w:rPr>
        <w:t>oder unbefugten juristischen Personen, sogar darüber, ob sich der Patient überhaupt im Klinikum aufhält.</w:t>
      </w:r>
    </w:p>
    <w:p w14:paraId="7C246CBD" w14:textId="77777777" w:rsidR="00EB0F9C" w:rsidRDefault="00AD7833">
      <w:pPr>
        <w:pStyle w:val="Listenabsatz"/>
        <w:numPr>
          <w:ilvl w:val="0"/>
          <w:numId w:val="23"/>
        </w:numPr>
        <w:tabs>
          <w:tab w:val="left" w:pos="398"/>
        </w:tabs>
        <w:spacing w:before="65" w:line="232" w:lineRule="auto"/>
        <w:ind w:left="396" w:right="56" w:hanging="284"/>
        <w:jc w:val="both"/>
        <w:rPr>
          <w:sz w:val="16"/>
        </w:rPr>
      </w:pPr>
      <w:r>
        <w:rPr>
          <w:sz w:val="16"/>
        </w:rPr>
        <w:t xml:space="preserve">Die </w:t>
      </w:r>
      <w:r>
        <w:rPr>
          <w:b/>
          <w:sz w:val="16"/>
        </w:rPr>
        <w:t xml:space="preserve">ärztliche Schweigepflicht </w:t>
      </w:r>
      <w:r>
        <w:rPr>
          <w:sz w:val="16"/>
        </w:rPr>
        <w:t>gilt grundsätzlich auch gegenüber nahen Angehörigen des</w:t>
      </w:r>
      <w:r>
        <w:rPr>
          <w:spacing w:val="-2"/>
          <w:sz w:val="16"/>
        </w:rPr>
        <w:t xml:space="preserve"> </w:t>
      </w:r>
      <w:r>
        <w:rPr>
          <w:sz w:val="16"/>
        </w:rPr>
        <w:t>Patienten.</w:t>
      </w:r>
    </w:p>
    <w:p w14:paraId="1C6C90D0" w14:textId="77777777" w:rsidR="00EB0F9C" w:rsidRDefault="00AD7833">
      <w:pPr>
        <w:pStyle w:val="Listenabsatz"/>
        <w:numPr>
          <w:ilvl w:val="0"/>
          <w:numId w:val="23"/>
        </w:numPr>
        <w:tabs>
          <w:tab w:val="left" w:pos="398"/>
        </w:tabs>
        <w:spacing w:before="64" w:line="237" w:lineRule="auto"/>
        <w:ind w:left="396" w:right="54" w:hanging="284"/>
        <w:jc w:val="both"/>
        <w:rPr>
          <w:sz w:val="16"/>
        </w:rPr>
      </w:pPr>
      <w:r>
        <w:rPr>
          <w:b/>
          <w:sz w:val="16"/>
        </w:rPr>
        <w:t xml:space="preserve">Sensible Patientengespräche </w:t>
      </w:r>
      <w:r>
        <w:rPr>
          <w:sz w:val="16"/>
        </w:rPr>
        <w:t>dürfen von anderen Patienten nicht mitgehört werden können, ggf. ist dafür z. B. ein separater Raum zu nutzen.</w:t>
      </w:r>
    </w:p>
    <w:p w14:paraId="0BFC42AC" w14:textId="77777777" w:rsidR="00EB0F9C" w:rsidRDefault="00AD7833">
      <w:pPr>
        <w:pStyle w:val="Listenabsatz"/>
        <w:numPr>
          <w:ilvl w:val="0"/>
          <w:numId w:val="23"/>
        </w:numPr>
        <w:tabs>
          <w:tab w:val="left" w:pos="398"/>
        </w:tabs>
        <w:spacing w:before="60" w:line="237" w:lineRule="auto"/>
        <w:ind w:left="396" w:right="55" w:hanging="284"/>
        <w:jc w:val="both"/>
        <w:rPr>
          <w:sz w:val="16"/>
        </w:rPr>
      </w:pPr>
      <w:r>
        <w:rPr>
          <w:sz w:val="16"/>
        </w:rPr>
        <w:t>Patientenunterlagen dürfen niemals am Stationsstützpunkt unbeaufsichtigt liegen gelassen werden und dürfen, ebenso wie Bildschirme, von anderen Patienten und Besuchern nicht einsehbar sein.</w:t>
      </w:r>
    </w:p>
    <w:p w14:paraId="6796826B" w14:textId="77777777" w:rsidR="00EB0F9C" w:rsidRDefault="00AD7833">
      <w:pPr>
        <w:pStyle w:val="Listenabsatz"/>
        <w:numPr>
          <w:ilvl w:val="0"/>
          <w:numId w:val="23"/>
        </w:numPr>
        <w:tabs>
          <w:tab w:val="left" w:pos="398"/>
        </w:tabs>
        <w:spacing w:before="66" w:line="232" w:lineRule="auto"/>
        <w:ind w:left="396" w:right="56" w:hanging="284"/>
        <w:jc w:val="both"/>
        <w:rPr>
          <w:sz w:val="16"/>
        </w:rPr>
      </w:pPr>
      <w:r>
        <w:rPr>
          <w:sz w:val="16"/>
        </w:rPr>
        <w:t>Patienten und ggf. begleitende Dritte dürfen in Untersuchungs- oder Behandlungsräumen nicht unbeaufsichtigt</w:t>
      </w:r>
      <w:r>
        <w:rPr>
          <w:spacing w:val="-2"/>
          <w:sz w:val="16"/>
        </w:rPr>
        <w:t xml:space="preserve"> </w:t>
      </w:r>
      <w:r>
        <w:rPr>
          <w:sz w:val="16"/>
        </w:rPr>
        <w:t>sein.</w:t>
      </w:r>
    </w:p>
    <w:p w14:paraId="14163D15" w14:textId="77777777" w:rsidR="00EB0F9C" w:rsidRDefault="00AD7833">
      <w:pPr>
        <w:pStyle w:val="Listenabsatz"/>
        <w:numPr>
          <w:ilvl w:val="0"/>
          <w:numId w:val="23"/>
        </w:numPr>
        <w:tabs>
          <w:tab w:val="left" w:pos="398"/>
        </w:tabs>
        <w:spacing w:before="68" w:line="232" w:lineRule="auto"/>
        <w:ind w:left="396" w:right="55" w:hanging="284"/>
        <w:jc w:val="both"/>
        <w:rPr>
          <w:sz w:val="16"/>
        </w:rPr>
      </w:pPr>
      <w:r>
        <w:rPr>
          <w:sz w:val="16"/>
        </w:rPr>
        <w:t>Sofern keine Kontrolle gewährleistet ist, sind Türen bei Verlassen des Stützpunktes oder des Dienstzimmers zu</w:t>
      </w:r>
      <w:r>
        <w:rPr>
          <w:spacing w:val="-10"/>
          <w:sz w:val="16"/>
        </w:rPr>
        <w:t xml:space="preserve"> </w:t>
      </w:r>
      <w:r>
        <w:rPr>
          <w:sz w:val="16"/>
        </w:rPr>
        <w:t>verschließen.</w:t>
      </w:r>
    </w:p>
    <w:p w14:paraId="34320BEC" w14:textId="77777777" w:rsidR="00EB0F9C" w:rsidRDefault="00AD7833">
      <w:pPr>
        <w:pStyle w:val="Listenabsatz"/>
        <w:numPr>
          <w:ilvl w:val="0"/>
          <w:numId w:val="23"/>
        </w:numPr>
        <w:tabs>
          <w:tab w:val="left" w:pos="398"/>
        </w:tabs>
        <w:spacing w:before="63" w:line="237" w:lineRule="auto"/>
        <w:ind w:left="396" w:right="56" w:hanging="284"/>
        <w:jc w:val="both"/>
        <w:rPr>
          <w:sz w:val="16"/>
        </w:rPr>
      </w:pPr>
      <w:r>
        <w:rPr>
          <w:b/>
          <w:sz w:val="16"/>
        </w:rPr>
        <w:t xml:space="preserve">Rezepte und Arzt-Stempel </w:t>
      </w:r>
      <w:r>
        <w:rPr>
          <w:sz w:val="16"/>
        </w:rPr>
        <w:t xml:space="preserve">sind für Patienten nicht sichtbar zu lagern und nach Dienstende in einem Schrank sicher vor dem Zugriff Dritter einzuschließen (dies gilt immer -auch während der Dienstzeit- für </w:t>
      </w:r>
      <w:r>
        <w:rPr>
          <w:b/>
          <w:sz w:val="16"/>
        </w:rPr>
        <w:t>BTM-Rezepte und das</w:t>
      </w:r>
      <w:r>
        <w:rPr>
          <w:b/>
          <w:spacing w:val="-6"/>
          <w:sz w:val="16"/>
        </w:rPr>
        <w:t xml:space="preserve"> </w:t>
      </w:r>
      <w:r>
        <w:rPr>
          <w:b/>
          <w:sz w:val="16"/>
        </w:rPr>
        <w:t>BTM-Bestellbuch</w:t>
      </w:r>
      <w:r>
        <w:rPr>
          <w:sz w:val="16"/>
        </w:rPr>
        <w:t>).</w:t>
      </w:r>
    </w:p>
    <w:p w14:paraId="7F002689" w14:textId="77777777" w:rsidR="00EB0F9C" w:rsidRDefault="00AD7833">
      <w:pPr>
        <w:pStyle w:val="Listenabsatz"/>
        <w:numPr>
          <w:ilvl w:val="0"/>
          <w:numId w:val="23"/>
        </w:numPr>
        <w:tabs>
          <w:tab w:val="left" w:pos="398"/>
        </w:tabs>
        <w:spacing w:before="66" w:line="232" w:lineRule="auto"/>
        <w:ind w:left="396" w:right="56" w:hanging="284"/>
        <w:jc w:val="both"/>
        <w:rPr>
          <w:sz w:val="16"/>
        </w:rPr>
      </w:pPr>
      <w:r>
        <w:rPr>
          <w:sz w:val="16"/>
        </w:rPr>
        <w:t>Vom Postdienst entgegengenommene Patientenpost und Pakete sind zu quittieren und dem Patienten unmittelbar zu</w:t>
      </w:r>
      <w:r>
        <w:rPr>
          <w:spacing w:val="-16"/>
          <w:sz w:val="16"/>
        </w:rPr>
        <w:t xml:space="preserve"> </w:t>
      </w:r>
      <w:r>
        <w:rPr>
          <w:sz w:val="16"/>
        </w:rPr>
        <w:t>übergeben.</w:t>
      </w:r>
    </w:p>
    <w:p w14:paraId="43D352C0" w14:textId="77777777" w:rsidR="00EB0F9C" w:rsidRDefault="00AD7833">
      <w:pPr>
        <w:pStyle w:val="Listenabsatz"/>
        <w:numPr>
          <w:ilvl w:val="0"/>
          <w:numId w:val="23"/>
        </w:numPr>
        <w:tabs>
          <w:tab w:val="left" w:pos="398"/>
        </w:tabs>
        <w:spacing w:before="64" w:line="237" w:lineRule="auto"/>
        <w:ind w:left="396" w:right="55" w:hanging="284"/>
        <w:jc w:val="both"/>
        <w:rPr>
          <w:sz w:val="16"/>
        </w:rPr>
      </w:pPr>
      <w:r>
        <w:rPr>
          <w:sz w:val="16"/>
        </w:rPr>
        <w:t xml:space="preserve">Zu entsorgende patienten- und personalbezogene Dokumente gehören IMMER in die abgeschlossene Daten-Mülltonne, welche in der Regel im AWT-Raum steht, </w:t>
      </w:r>
      <w:r>
        <w:rPr>
          <w:b/>
          <w:sz w:val="16"/>
        </w:rPr>
        <w:t xml:space="preserve">keinesfalls in die normalen Papierkörbe! </w:t>
      </w:r>
      <w:r>
        <w:rPr>
          <w:sz w:val="16"/>
        </w:rPr>
        <w:t>Zwischenzeitlich können solche Unterlagen in einer gekennzeichneten, für Patienten nicht einsehbaren und nicht zugänglichen Ablage gesammelt</w:t>
      </w:r>
      <w:r>
        <w:rPr>
          <w:spacing w:val="-3"/>
          <w:sz w:val="16"/>
        </w:rPr>
        <w:t xml:space="preserve"> </w:t>
      </w:r>
      <w:r>
        <w:rPr>
          <w:sz w:val="16"/>
        </w:rPr>
        <w:t>werden.</w:t>
      </w:r>
    </w:p>
    <w:p w14:paraId="1D1A68B1" w14:textId="77777777" w:rsidR="00EB0F9C" w:rsidRDefault="00AD7833">
      <w:pPr>
        <w:pStyle w:val="Listenabsatz"/>
        <w:numPr>
          <w:ilvl w:val="0"/>
          <w:numId w:val="23"/>
        </w:numPr>
        <w:tabs>
          <w:tab w:val="left" w:pos="398"/>
          <w:tab w:val="left" w:pos="2752"/>
          <w:tab w:val="left" w:pos="3623"/>
          <w:tab w:val="left" w:pos="4688"/>
        </w:tabs>
        <w:spacing w:before="67" w:line="237" w:lineRule="auto"/>
        <w:ind w:left="396" w:right="56" w:hanging="284"/>
        <w:jc w:val="both"/>
        <w:rPr>
          <w:b/>
          <w:sz w:val="16"/>
        </w:rPr>
      </w:pPr>
      <w:r>
        <w:rPr>
          <w:sz w:val="16"/>
        </w:rPr>
        <w:t>Spam-verdächtige E-Mails sind dem Bereich 1 – Informationsmanagement</w:t>
      </w:r>
      <w:r>
        <w:rPr>
          <w:sz w:val="16"/>
        </w:rPr>
        <w:tab/>
        <w:t>per</w:t>
      </w:r>
      <w:r>
        <w:rPr>
          <w:sz w:val="16"/>
        </w:rPr>
        <w:tab/>
        <w:t>E-Mail</w:t>
      </w:r>
      <w:r>
        <w:rPr>
          <w:sz w:val="16"/>
        </w:rPr>
        <w:tab/>
      </w:r>
      <w:r>
        <w:rPr>
          <w:spacing w:val="-8"/>
          <w:sz w:val="16"/>
        </w:rPr>
        <w:t>an</w:t>
      </w:r>
      <w:r>
        <w:rPr>
          <w:color w:val="C00000"/>
          <w:spacing w:val="-8"/>
          <w:sz w:val="16"/>
        </w:rPr>
        <w:t xml:space="preserve"> </w:t>
      </w:r>
      <w:hyperlink r:id="rId20">
        <w:r>
          <w:rPr>
            <w:i/>
            <w:color w:val="C00000"/>
            <w:sz w:val="16"/>
          </w:rPr>
          <w:t xml:space="preserve">spamverdacht@medizin.uni-leipzig.de </w:t>
        </w:r>
      </w:hyperlink>
      <w:r>
        <w:rPr>
          <w:sz w:val="16"/>
        </w:rPr>
        <w:t xml:space="preserve">zu melden – und zwar </w:t>
      </w:r>
      <w:r>
        <w:rPr>
          <w:b/>
          <w:sz w:val="16"/>
        </w:rPr>
        <w:t>nur als Anlage in dieser E-Mail-Meldung. Anhänge solcher verdächtigen E- Mails dürfen keinesfalls geöffnet</w:t>
      </w:r>
      <w:r>
        <w:rPr>
          <w:b/>
          <w:spacing w:val="-3"/>
          <w:sz w:val="16"/>
        </w:rPr>
        <w:t xml:space="preserve"> </w:t>
      </w:r>
      <w:r>
        <w:rPr>
          <w:b/>
          <w:sz w:val="16"/>
        </w:rPr>
        <w:t>werden!</w:t>
      </w:r>
    </w:p>
    <w:p w14:paraId="192F1915" w14:textId="77777777" w:rsidR="00EB0F9C" w:rsidRDefault="00AD7833">
      <w:pPr>
        <w:pStyle w:val="Listenabsatz"/>
        <w:numPr>
          <w:ilvl w:val="0"/>
          <w:numId w:val="23"/>
        </w:numPr>
        <w:tabs>
          <w:tab w:val="left" w:pos="398"/>
        </w:tabs>
        <w:spacing w:before="64" w:line="237" w:lineRule="auto"/>
        <w:ind w:left="396" w:right="54" w:hanging="284"/>
        <w:jc w:val="both"/>
        <w:rPr>
          <w:sz w:val="16"/>
        </w:rPr>
      </w:pPr>
      <w:r>
        <w:rPr>
          <w:sz w:val="16"/>
        </w:rPr>
        <w:t>Logins für Windows und Anwendungssoftware (z. B. SAP) dürfen ausschließlich persönlich genutzt werden und sind geheim zu halten. Die Weitergabe personengebundener Passwörter ist untersagt (darunter fällt auch z. B. das Anbringen</w:t>
      </w:r>
      <w:r>
        <w:rPr>
          <w:spacing w:val="25"/>
          <w:sz w:val="16"/>
        </w:rPr>
        <w:t xml:space="preserve"> </w:t>
      </w:r>
      <w:r>
        <w:rPr>
          <w:sz w:val="16"/>
        </w:rPr>
        <w:t>eines</w:t>
      </w:r>
    </w:p>
    <w:p w14:paraId="3EE1F8BF" w14:textId="77777777" w:rsidR="00EB0F9C" w:rsidRDefault="00AD7833">
      <w:pPr>
        <w:pStyle w:val="Textkrper"/>
        <w:spacing w:before="1"/>
        <w:ind w:left="396"/>
        <w:jc w:val="both"/>
        <w:rPr>
          <w:rFonts w:ascii="Calibri" w:hAnsi="Calibri"/>
        </w:rPr>
      </w:pPr>
      <w:r>
        <w:rPr>
          <w:rFonts w:ascii="Calibri" w:hAnsi="Calibri"/>
        </w:rPr>
        <w:t>„Merkzettels“ am Bildschirm). Sobald kein unmittelbarer</w:t>
      </w:r>
    </w:p>
    <w:p w14:paraId="7E10811D" w14:textId="77777777" w:rsidR="00EB0F9C" w:rsidRDefault="00AD7833">
      <w:pPr>
        <w:pStyle w:val="Textkrper"/>
        <w:spacing w:before="68"/>
        <w:ind w:left="112" w:right="251"/>
        <w:jc w:val="both"/>
        <w:rPr>
          <w:rFonts w:ascii="Calibri" w:hAnsi="Calibri"/>
        </w:rPr>
      </w:pPr>
      <w:r>
        <w:br w:type="column"/>
      </w:r>
      <w:r>
        <w:rPr>
          <w:rFonts w:ascii="Calibri" w:hAnsi="Calibri"/>
        </w:rPr>
        <w:t>Programmzugriff mehr erforderlich ist, hat eine Systemabmeldung zu erfolgen („ausloggen“).</w:t>
      </w:r>
    </w:p>
    <w:p w14:paraId="5A362B8C" w14:textId="77777777" w:rsidR="00EB0F9C" w:rsidRDefault="00AD7833">
      <w:pPr>
        <w:pStyle w:val="Listenabsatz"/>
        <w:numPr>
          <w:ilvl w:val="0"/>
          <w:numId w:val="23"/>
        </w:numPr>
        <w:tabs>
          <w:tab w:val="left" w:pos="398"/>
        </w:tabs>
        <w:spacing w:before="65" w:line="232" w:lineRule="auto"/>
        <w:ind w:left="396" w:right="250" w:hanging="284"/>
        <w:jc w:val="both"/>
        <w:rPr>
          <w:sz w:val="10"/>
        </w:rPr>
      </w:pPr>
      <w:r>
        <w:rPr>
          <w:sz w:val="16"/>
        </w:rPr>
        <w:t>Für Windows und SAP erfolgt nach 6 Monaten automatisch ein erzwungener</w:t>
      </w:r>
      <w:r>
        <w:rPr>
          <w:spacing w:val="-2"/>
          <w:sz w:val="16"/>
        </w:rPr>
        <w:t xml:space="preserve"> </w:t>
      </w:r>
      <w:r>
        <w:rPr>
          <w:sz w:val="16"/>
        </w:rPr>
        <w:t>Passwortwechsel.</w:t>
      </w:r>
      <w:r>
        <w:rPr>
          <w:position w:val="5"/>
          <w:sz w:val="10"/>
        </w:rPr>
        <w:t>1</w:t>
      </w:r>
    </w:p>
    <w:p w14:paraId="6B3176FE" w14:textId="77777777" w:rsidR="00EB0F9C" w:rsidRDefault="00AD7833">
      <w:pPr>
        <w:pStyle w:val="Listenabsatz"/>
        <w:numPr>
          <w:ilvl w:val="0"/>
          <w:numId w:val="23"/>
        </w:numPr>
        <w:tabs>
          <w:tab w:val="left" w:pos="398"/>
        </w:tabs>
        <w:spacing w:before="62"/>
        <w:ind w:left="396" w:right="250" w:hanging="284"/>
        <w:jc w:val="both"/>
        <w:rPr>
          <w:sz w:val="16"/>
        </w:rPr>
      </w:pPr>
      <w:r>
        <w:rPr>
          <w:sz w:val="16"/>
        </w:rPr>
        <w:t xml:space="preserve">Das </w:t>
      </w:r>
      <w:r>
        <w:rPr>
          <w:b/>
          <w:i/>
          <w:sz w:val="16"/>
        </w:rPr>
        <w:t xml:space="preserve">Laufwerk W:\ </w:t>
      </w:r>
      <w:r>
        <w:rPr>
          <w:sz w:val="16"/>
        </w:rPr>
        <w:t>besitzt für jede Klinik einen eigenen Ordner und dient zum Speichern klinikbezogener Daten, der Zugriff ist auf die jeweiligen Klinikmitarbeiter beschränkt. Als besondere Vorsichtsmaßnahme können (versehentlich) gelöschte oder geänderte Dateien innerhalb von 4 Wochen auf Antrag des jeweiligen Ordnerverantwortlichen durch den Bereich 1 wiederhergestellt</w:t>
      </w:r>
      <w:r>
        <w:rPr>
          <w:spacing w:val="-1"/>
          <w:sz w:val="16"/>
        </w:rPr>
        <w:t xml:space="preserve"> </w:t>
      </w:r>
      <w:r>
        <w:rPr>
          <w:sz w:val="16"/>
        </w:rPr>
        <w:t>werden</w:t>
      </w:r>
    </w:p>
    <w:p w14:paraId="63AEE602" w14:textId="77777777" w:rsidR="00EB0F9C" w:rsidRDefault="00AD7833">
      <w:pPr>
        <w:pStyle w:val="Listenabsatz"/>
        <w:numPr>
          <w:ilvl w:val="0"/>
          <w:numId w:val="23"/>
        </w:numPr>
        <w:tabs>
          <w:tab w:val="left" w:pos="398"/>
        </w:tabs>
        <w:spacing w:before="56" w:line="237" w:lineRule="auto"/>
        <w:ind w:left="396" w:right="250" w:hanging="284"/>
        <w:jc w:val="both"/>
        <w:rPr>
          <w:sz w:val="16"/>
        </w:rPr>
      </w:pPr>
      <w:r>
        <w:rPr>
          <w:sz w:val="16"/>
        </w:rPr>
        <w:t xml:space="preserve">Das </w:t>
      </w:r>
      <w:r>
        <w:rPr>
          <w:b/>
          <w:i/>
          <w:sz w:val="16"/>
        </w:rPr>
        <w:t xml:space="preserve">Laufwerk V:\ </w:t>
      </w:r>
      <w:r>
        <w:rPr>
          <w:sz w:val="16"/>
        </w:rPr>
        <w:t xml:space="preserve">ist das persönlich-dienstliche Laufwerk eines jeden Mitarbeiters, auf welches </w:t>
      </w:r>
      <w:r>
        <w:rPr>
          <w:b/>
          <w:sz w:val="16"/>
        </w:rPr>
        <w:t xml:space="preserve">ausschließlich </w:t>
      </w:r>
      <w:r>
        <w:rPr>
          <w:sz w:val="16"/>
        </w:rPr>
        <w:t xml:space="preserve">dieser Zugriff hat. </w:t>
      </w:r>
      <w:r>
        <w:rPr>
          <w:b/>
          <w:sz w:val="16"/>
        </w:rPr>
        <w:t xml:space="preserve">LW V:\ </w:t>
      </w:r>
      <w:r>
        <w:rPr>
          <w:sz w:val="16"/>
        </w:rPr>
        <w:t xml:space="preserve">ist von jedem PC im Medizinnetz aus zugreifbar und wird zentral durch den Bereich 1 gesichert. Ggf. lokal auf dem PC gespeicherte Daten sollen deshalb regelmäßig nach </w:t>
      </w:r>
      <w:r>
        <w:rPr>
          <w:b/>
          <w:sz w:val="16"/>
        </w:rPr>
        <w:t xml:space="preserve">LW V:\ </w:t>
      </w:r>
      <w:r>
        <w:rPr>
          <w:sz w:val="16"/>
        </w:rPr>
        <w:t>gesichert oder gleich dort gespeichert</w:t>
      </w:r>
      <w:r>
        <w:rPr>
          <w:spacing w:val="-3"/>
          <w:sz w:val="16"/>
        </w:rPr>
        <w:t xml:space="preserve"> </w:t>
      </w:r>
      <w:r>
        <w:rPr>
          <w:sz w:val="16"/>
        </w:rPr>
        <w:t>werden.</w:t>
      </w:r>
    </w:p>
    <w:p w14:paraId="47BABEC1" w14:textId="77777777" w:rsidR="00EB0F9C" w:rsidRDefault="00AD7833">
      <w:pPr>
        <w:pStyle w:val="Listenabsatz"/>
        <w:numPr>
          <w:ilvl w:val="0"/>
          <w:numId w:val="23"/>
        </w:numPr>
        <w:tabs>
          <w:tab w:val="left" w:pos="398"/>
        </w:tabs>
        <w:spacing w:before="65"/>
        <w:ind w:left="396" w:right="249" w:hanging="284"/>
        <w:jc w:val="both"/>
        <w:rPr>
          <w:b/>
          <w:sz w:val="16"/>
        </w:rPr>
      </w:pPr>
      <w:r>
        <w:rPr>
          <w:sz w:val="16"/>
        </w:rPr>
        <w:t xml:space="preserve">Es dürfen nur solche Fälle/Patientendaten aufgerufen und bearbeitet werden, welche sich aus der aktuellen Arbeitsaufgabe ergeben, in der Regel also nur die Fälle aktueller oder noch zu bearbeitender Patienten (etwa zur Befund- oder Terminsuche bzw. Dokumentation). </w:t>
      </w:r>
      <w:r>
        <w:rPr>
          <w:b/>
          <w:sz w:val="16"/>
        </w:rPr>
        <w:t xml:space="preserve">Insbesondere ist es Ihnen gem. DSGVO, </w:t>
      </w:r>
      <w:proofErr w:type="spellStart"/>
      <w:r>
        <w:rPr>
          <w:b/>
          <w:sz w:val="16"/>
        </w:rPr>
        <w:t>SächsKHG</w:t>
      </w:r>
      <w:proofErr w:type="spellEnd"/>
      <w:r>
        <w:rPr>
          <w:b/>
          <w:sz w:val="16"/>
        </w:rPr>
        <w:t xml:space="preserve">, </w:t>
      </w:r>
      <w:proofErr w:type="spellStart"/>
      <w:r>
        <w:rPr>
          <w:b/>
          <w:sz w:val="16"/>
        </w:rPr>
        <w:t>SächDSDG</w:t>
      </w:r>
      <w:proofErr w:type="spellEnd"/>
      <w:r>
        <w:rPr>
          <w:b/>
          <w:sz w:val="16"/>
        </w:rPr>
        <w:t>, § 85 SGB X, § 203 StGB (Verletzung von Privatgeheimnissen) sowie im Rahmen Ihres Arbeitsvertrags untersagt, aus nicht dienstlichen Gründen Fälle/Daten Dritter (z.B. von Arbeitskollegen, Verwandten oder Bekannten) aufzurufen, einzusehen oder</w:t>
      </w:r>
      <w:r>
        <w:rPr>
          <w:b/>
          <w:spacing w:val="-20"/>
          <w:sz w:val="16"/>
        </w:rPr>
        <w:t xml:space="preserve"> </w:t>
      </w:r>
      <w:r>
        <w:rPr>
          <w:b/>
          <w:sz w:val="16"/>
        </w:rPr>
        <w:t>weiterzugeben.</w:t>
      </w:r>
    </w:p>
    <w:p w14:paraId="6234DEC2" w14:textId="77777777" w:rsidR="00EB0F9C" w:rsidRDefault="00AD7833">
      <w:pPr>
        <w:pStyle w:val="Listenabsatz"/>
        <w:numPr>
          <w:ilvl w:val="0"/>
          <w:numId w:val="23"/>
        </w:numPr>
        <w:tabs>
          <w:tab w:val="left" w:pos="398"/>
        </w:tabs>
        <w:spacing w:before="56" w:line="237" w:lineRule="auto"/>
        <w:ind w:left="396" w:right="249" w:hanging="284"/>
        <w:jc w:val="both"/>
        <w:rPr>
          <w:sz w:val="16"/>
        </w:rPr>
      </w:pPr>
      <w:r>
        <w:rPr>
          <w:sz w:val="16"/>
        </w:rPr>
        <w:t>Bildschirme, welche durch Patienten/Besucher eingesehen werden könnten, sind durch einen Bildschirmschoner zu schützen (mit automatischer Aktivierung nach 5</w:t>
      </w:r>
      <w:r>
        <w:rPr>
          <w:spacing w:val="-9"/>
          <w:sz w:val="16"/>
        </w:rPr>
        <w:t xml:space="preserve"> </w:t>
      </w:r>
      <w:r>
        <w:rPr>
          <w:sz w:val="16"/>
        </w:rPr>
        <w:t>Minuten).</w:t>
      </w:r>
    </w:p>
    <w:p w14:paraId="2152A0DB" w14:textId="77777777" w:rsidR="00EB0F9C" w:rsidRDefault="00AD7833">
      <w:pPr>
        <w:pStyle w:val="Listenabsatz"/>
        <w:numPr>
          <w:ilvl w:val="0"/>
          <w:numId w:val="23"/>
        </w:numPr>
        <w:tabs>
          <w:tab w:val="left" w:pos="398"/>
        </w:tabs>
        <w:spacing w:before="59"/>
        <w:ind w:left="396" w:right="250" w:hanging="284"/>
        <w:jc w:val="both"/>
        <w:rPr>
          <w:sz w:val="16"/>
        </w:rPr>
      </w:pPr>
      <w:r>
        <w:rPr>
          <w:sz w:val="16"/>
        </w:rPr>
        <w:t>Häufig genutzte Faxnummern sind einzuspeichern, um die Gefahr eines Verwählens zu vermeiden. Bei wichtigen Faxen soll eine telefonische Ankündigung beim Empfänger bzw. Rückfrage erfolgen, ob das Fax angekommen ist. Sendeberichte können bei Erfordernis dem Dokument beigeheftet werden. Das Fax - Journal ist als genereller Nachweis am Fax einzustellen und 1 Jahr aufzuheben.</w:t>
      </w:r>
    </w:p>
    <w:p w14:paraId="79F1A601" w14:textId="77777777" w:rsidR="00EB0F9C" w:rsidRDefault="00AD7833">
      <w:pPr>
        <w:pStyle w:val="Listenabsatz"/>
        <w:numPr>
          <w:ilvl w:val="0"/>
          <w:numId w:val="23"/>
        </w:numPr>
        <w:tabs>
          <w:tab w:val="left" w:pos="398"/>
        </w:tabs>
        <w:spacing w:before="57" w:line="237" w:lineRule="auto"/>
        <w:ind w:left="396" w:right="250" w:hanging="284"/>
        <w:jc w:val="both"/>
        <w:rPr>
          <w:sz w:val="16"/>
        </w:rPr>
      </w:pPr>
      <w:r>
        <w:rPr>
          <w:sz w:val="16"/>
        </w:rPr>
        <w:t>In Soziale Medien, wie Facebook oder Twitter, gehören keine UKL-internen Informationen oder diesbezügliche Problemdiskussionen.</w:t>
      </w:r>
    </w:p>
    <w:p w14:paraId="467A7A43" w14:textId="77777777" w:rsidR="00EB0F9C" w:rsidRDefault="00AD7833">
      <w:pPr>
        <w:pStyle w:val="Listenabsatz"/>
        <w:numPr>
          <w:ilvl w:val="0"/>
          <w:numId w:val="23"/>
        </w:numPr>
        <w:tabs>
          <w:tab w:val="left" w:pos="398"/>
        </w:tabs>
        <w:spacing w:before="60" w:line="237" w:lineRule="auto"/>
        <w:ind w:left="396" w:right="249" w:hanging="284"/>
        <w:jc w:val="both"/>
        <w:rPr>
          <w:sz w:val="16"/>
        </w:rPr>
      </w:pPr>
      <w:r>
        <w:rPr>
          <w:sz w:val="16"/>
        </w:rPr>
        <w:t>Bild-, Video- oder Tonaufnahmen von Patienten bzw. deren Verletzungen mit privaten mobilen Endgeräten, wie etwa Smartphones, und deren Weitergabe sind strengstens untersagt!</w:t>
      </w:r>
    </w:p>
    <w:p w14:paraId="63B12698" w14:textId="77777777" w:rsidR="00EB0F9C" w:rsidRDefault="00AD7833">
      <w:pPr>
        <w:pStyle w:val="Listenabsatz"/>
        <w:numPr>
          <w:ilvl w:val="0"/>
          <w:numId w:val="23"/>
        </w:numPr>
        <w:tabs>
          <w:tab w:val="left" w:pos="398"/>
        </w:tabs>
        <w:spacing w:before="67" w:line="232" w:lineRule="auto"/>
        <w:ind w:left="396" w:right="251" w:hanging="284"/>
        <w:jc w:val="both"/>
        <w:rPr>
          <w:sz w:val="16"/>
        </w:rPr>
      </w:pPr>
      <w:r>
        <w:rPr>
          <w:sz w:val="16"/>
        </w:rPr>
        <w:t>Gesonderte Regelungen des UKL, wie Verfahrens- und Dienstanweisungen, sind zu</w:t>
      </w:r>
      <w:r>
        <w:rPr>
          <w:spacing w:val="-3"/>
          <w:sz w:val="16"/>
        </w:rPr>
        <w:t xml:space="preserve"> </w:t>
      </w:r>
      <w:r>
        <w:rPr>
          <w:sz w:val="16"/>
        </w:rPr>
        <w:t>beachten.</w:t>
      </w:r>
    </w:p>
    <w:p w14:paraId="1E226F49" w14:textId="77777777" w:rsidR="00EB0F9C" w:rsidRDefault="00AD7833">
      <w:pPr>
        <w:pStyle w:val="Listenabsatz"/>
        <w:numPr>
          <w:ilvl w:val="0"/>
          <w:numId w:val="23"/>
        </w:numPr>
        <w:tabs>
          <w:tab w:val="left" w:pos="398"/>
        </w:tabs>
        <w:spacing w:before="62"/>
        <w:ind w:left="396" w:right="251" w:hanging="284"/>
        <w:jc w:val="both"/>
        <w:rPr>
          <w:sz w:val="16"/>
        </w:rPr>
      </w:pPr>
      <w:r>
        <w:rPr>
          <w:sz w:val="16"/>
        </w:rPr>
        <w:t xml:space="preserve">Stellen Sie selbst Datenschutzverletzungen fest, teilen Sie dies Ihrem Vorgesetzten und auch direkt dem Datenschutzbeauftragten mit. Solche Probleme könnten u. U. zu schwerwiegenden Folgen für das UKL führen. Das UKL hat eine </w:t>
      </w:r>
      <w:r>
        <w:rPr>
          <w:b/>
          <w:sz w:val="16"/>
        </w:rPr>
        <w:t>gesetzlich vorgeschriebene Benachrichtigungspflicht gegenüber Patienten und Meldepflicht gegenüber Aufsichtsbehörden</w:t>
      </w:r>
      <w:r>
        <w:rPr>
          <w:sz w:val="16"/>
        </w:rPr>
        <w:t>, sollten Informationen in falsche Hände gelangt</w:t>
      </w:r>
      <w:r>
        <w:rPr>
          <w:spacing w:val="-2"/>
          <w:sz w:val="16"/>
        </w:rPr>
        <w:t xml:space="preserve"> </w:t>
      </w:r>
      <w:r>
        <w:rPr>
          <w:sz w:val="16"/>
        </w:rPr>
        <w:t>sein.</w:t>
      </w:r>
    </w:p>
    <w:p w14:paraId="2A1403BC" w14:textId="77777777" w:rsidR="00EB0F9C" w:rsidRDefault="00AD7833">
      <w:pPr>
        <w:spacing w:before="114"/>
        <w:ind w:left="396" w:right="593"/>
        <w:rPr>
          <w:b/>
          <w:sz w:val="16"/>
        </w:rPr>
      </w:pPr>
      <w:r>
        <w:rPr>
          <w:sz w:val="16"/>
        </w:rPr>
        <w:t xml:space="preserve">Bei Rückfragen wenden Sie sich direkt an: </w:t>
      </w:r>
      <w:r>
        <w:rPr>
          <w:b/>
          <w:sz w:val="16"/>
        </w:rPr>
        <w:t>Universitätsklinikum Leipzig AöR, Stabsstelle Datenschutz E-Mai</w:t>
      </w:r>
      <w:hyperlink r:id="rId21">
        <w:r>
          <w:rPr>
            <w:b/>
            <w:sz w:val="16"/>
          </w:rPr>
          <w:t>l: dsb@uniklinik-leipzig.de</w:t>
        </w:r>
      </w:hyperlink>
    </w:p>
    <w:p w14:paraId="5CE01052" w14:textId="77777777" w:rsidR="00EB0F9C" w:rsidRDefault="00E226A1">
      <w:pPr>
        <w:rPr>
          <w:b/>
          <w:sz w:val="12"/>
        </w:rPr>
      </w:pPr>
      <w:r>
        <w:pict w14:anchorId="4DFCC3BC">
          <v:shape id="_x0000_s1026" style="position:absolute;margin-left:309pt;margin-top:9.7pt;width:143.5pt;height:.1pt;z-index:-251635712;mso-wrap-distance-left:0;mso-wrap-distance-right:0;mso-position-horizontal-relative:page" coordorigin="6180,194" coordsize="2870,0" path="m6180,194r2870,e" filled="f" strokeweight=".72pt">
            <v:path arrowok="t"/>
            <w10:wrap type="topAndBottom" anchorx="page"/>
          </v:shape>
        </w:pict>
      </w:r>
    </w:p>
    <w:p w14:paraId="1ADF0F81" w14:textId="77777777" w:rsidR="00EB0F9C" w:rsidRDefault="00AD7833">
      <w:pPr>
        <w:spacing w:before="90" w:line="244" w:lineRule="auto"/>
        <w:ind w:left="112" w:right="394"/>
        <w:jc w:val="both"/>
        <w:rPr>
          <w:rFonts w:ascii="Segoe UI Semilight" w:hAnsi="Segoe UI Semilight"/>
          <w:sz w:val="12"/>
        </w:rPr>
      </w:pPr>
      <w:r>
        <w:rPr>
          <w:rFonts w:ascii="Segoe UI Semilight" w:hAnsi="Segoe UI Semilight"/>
          <w:position w:val="4"/>
          <w:sz w:val="9"/>
        </w:rPr>
        <w:t xml:space="preserve">1 </w:t>
      </w:r>
      <w:r>
        <w:rPr>
          <w:rFonts w:ascii="Segoe UI Semilight" w:hAnsi="Segoe UI Semilight"/>
          <w:sz w:val="12"/>
        </w:rPr>
        <w:t>Die letzten fünf genutzten Passwörter dürfen sich nicht wiederholen, das jeweilige Anwendungssystem gibt Hinweise zu den Mindestanforderungen an das neue Passwort, eine Anleitung finden Sie außerdem im Intranet auf der Seite von Bereich</w:t>
      </w:r>
    </w:p>
    <w:p w14:paraId="7A62890C" w14:textId="77777777" w:rsidR="00EB0F9C" w:rsidRDefault="00AD7833">
      <w:pPr>
        <w:pStyle w:val="Listenabsatz"/>
        <w:numPr>
          <w:ilvl w:val="0"/>
          <w:numId w:val="22"/>
        </w:numPr>
        <w:tabs>
          <w:tab w:val="left" w:pos="268"/>
        </w:tabs>
        <w:spacing w:line="155" w:lineRule="exact"/>
        <w:ind w:hanging="156"/>
        <w:jc w:val="both"/>
        <w:rPr>
          <w:rFonts w:ascii="Segoe UI Semilight" w:hAnsi="Segoe UI Semilight"/>
          <w:sz w:val="12"/>
        </w:rPr>
      </w:pPr>
      <w:r>
        <w:rPr>
          <w:rFonts w:ascii="Segoe UI Semilight" w:hAnsi="Segoe UI Semilight"/>
          <w:sz w:val="12"/>
        </w:rPr>
        <w:t>Hinweise</w:t>
      </w:r>
      <w:r>
        <w:rPr>
          <w:rFonts w:ascii="Segoe UI Semilight" w:hAnsi="Segoe UI Semilight"/>
          <w:spacing w:val="15"/>
          <w:sz w:val="12"/>
        </w:rPr>
        <w:t xml:space="preserve"> </w:t>
      </w:r>
      <w:r>
        <w:rPr>
          <w:rFonts w:ascii="Segoe UI Semilight" w:hAnsi="Segoe UI Semilight"/>
          <w:sz w:val="12"/>
        </w:rPr>
        <w:t>zum</w:t>
      </w:r>
      <w:r>
        <w:rPr>
          <w:rFonts w:ascii="Segoe UI Semilight" w:hAnsi="Segoe UI Semilight"/>
          <w:spacing w:val="15"/>
          <w:sz w:val="12"/>
        </w:rPr>
        <w:t xml:space="preserve"> </w:t>
      </w:r>
      <w:r>
        <w:rPr>
          <w:rFonts w:ascii="Segoe UI Semilight" w:hAnsi="Segoe UI Semilight"/>
          <w:sz w:val="12"/>
        </w:rPr>
        <w:t>Generieren</w:t>
      </w:r>
      <w:r>
        <w:rPr>
          <w:rFonts w:ascii="Segoe UI Semilight" w:hAnsi="Segoe UI Semilight"/>
          <w:spacing w:val="15"/>
          <w:sz w:val="12"/>
        </w:rPr>
        <w:t xml:space="preserve"> </w:t>
      </w:r>
      <w:r>
        <w:rPr>
          <w:rFonts w:ascii="Segoe UI Semilight" w:hAnsi="Segoe UI Semilight"/>
          <w:sz w:val="12"/>
        </w:rPr>
        <w:t>und</w:t>
      </w:r>
      <w:r>
        <w:rPr>
          <w:rFonts w:ascii="Segoe UI Semilight" w:hAnsi="Segoe UI Semilight"/>
          <w:spacing w:val="15"/>
          <w:sz w:val="12"/>
        </w:rPr>
        <w:t xml:space="preserve"> </w:t>
      </w:r>
      <w:r>
        <w:rPr>
          <w:rFonts w:ascii="Segoe UI Semilight" w:hAnsi="Segoe UI Semilight"/>
          <w:sz w:val="12"/>
        </w:rPr>
        <w:t>Merken</w:t>
      </w:r>
      <w:r>
        <w:rPr>
          <w:rFonts w:ascii="Segoe UI Semilight" w:hAnsi="Segoe UI Semilight"/>
          <w:spacing w:val="15"/>
          <w:sz w:val="12"/>
        </w:rPr>
        <w:t xml:space="preserve"> </w:t>
      </w:r>
      <w:r>
        <w:rPr>
          <w:rFonts w:ascii="Segoe UI Semilight" w:hAnsi="Segoe UI Semilight"/>
          <w:sz w:val="12"/>
        </w:rPr>
        <w:t>von</w:t>
      </w:r>
      <w:r>
        <w:rPr>
          <w:rFonts w:ascii="Segoe UI Semilight" w:hAnsi="Segoe UI Semilight"/>
          <w:spacing w:val="16"/>
          <w:sz w:val="12"/>
        </w:rPr>
        <w:t xml:space="preserve"> </w:t>
      </w:r>
      <w:r>
        <w:rPr>
          <w:rFonts w:ascii="Segoe UI Semilight" w:hAnsi="Segoe UI Semilight"/>
          <w:sz w:val="12"/>
        </w:rPr>
        <w:t>Passwörtern</w:t>
      </w:r>
      <w:r>
        <w:rPr>
          <w:rFonts w:ascii="Segoe UI Semilight" w:hAnsi="Segoe UI Semilight"/>
          <w:spacing w:val="16"/>
          <w:sz w:val="12"/>
        </w:rPr>
        <w:t xml:space="preserve"> </w:t>
      </w:r>
      <w:r>
        <w:rPr>
          <w:rFonts w:ascii="Segoe UI Semilight" w:hAnsi="Segoe UI Semilight"/>
          <w:sz w:val="12"/>
        </w:rPr>
        <w:t>finden</w:t>
      </w:r>
      <w:r>
        <w:rPr>
          <w:rFonts w:ascii="Segoe UI Semilight" w:hAnsi="Segoe UI Semilight"/>
          <w:spacing w:val="15"/>
          <w:sz w:val="12"/>
        </w:rPr>
        <w:t xml:space="preserve"> </w:t>
      </w:r>
      <w:r>
        <w:rPr>
          <w:rFonts w:ascii="Segoe UI Semilight" w:hAnsi="Segoe UI Semilight"/>
          <w:sz w:val="12"/>
        </w:rPr>
        <w:t>Sie</w:t>
      </w:r>
      <w:r>
        <w:rPr>
          <w:rFonts w:ascii="Segoe UI Semilight" w:hAnsi="Segoe UI Semilight"/>
          <w:spacing w:val="16"/>
          <w:sz w:val="12"/>
        </w:rPr>
        <w:t xml:space="preserve"> </w:t>
      </w:r>
      <w:r>
        <w:rPr>
          <w:rFonts w:ascii="Segoe UI Semilight" w:hAnsi="Segoe UI Semilight"/>
          <w:sz w:val="12"/>
        </w:rPr>
        <w:t>unter</w:t>
      </w:r>
    </w:p>
    <w:p w14:paraId="3130929D" w14:textId="77777777" w:rsidR="00EB0F9C" w:rsidRDefault="00AD7833">
      <w:pPr>
        <w:ind w:left="112"/>
        <w:jc w:val="both"/>
        <w:rPr>
          <w:rFonts w:ascii="Segoe UI Semilight" w:hAnsi="Segoe UI Semilight"/>
          <w:sz w:val="12"/>
        </w:rPr>
      </w:pPr>
      <w:r>
        <w:rPr>
          <w:rFonts w:ascii="Segoe UI Semilight" w:hAnsi="Segoe UI Semilight"/>
          <w:sz w:val="12"/>
        </w:rPr>
        <w:t>„Mitarbeiterbezogener Datenschutz“ auf der „Datenschutz“-Intranet-Seite.</w:t>
      </w:r>
    </w:p>
    <w:p w14:paraId="2F755140" w14:textId="77777777" w:rsidR="00EB0F9C" w:rsidRDefault="00EB0F9C">
      <w:pPr>
        <w:jc w:val="both"/>
        <w:rPr>
          <w:rFonts w:ascii="Segoe UI Semilight" w:hAnsi="Segoe UI Semilight"/>
          <w:sz w:val="12"/>
        </w:rPr>
        <w:sectPr w:rsidR="00EB0F9C">
          <w:type w:val="continuous"/>
          <w:pgSz w:w="11910" w:h="16840"/>
          <w:pgMar w:top="1340" w:right="1020" w:bottom="1140" w:left="1020" w:header="720" w:footer="720" w:gutter="0"/>
          <w:cols w:num="2" w:space="720" w:equalWidth="0">
            <w:col w:w="4909" w:space="137"/>
            <w:col w:w="4824"/>
          </w:cols>
        </w:sectPr>
      </w:pPr>
    </w:p>
    <w:p w14:paraId="42BAD147" w14:textId="77777777" w:rsidR="00EB0F9C" w:rsidRDefault="00EB0F9C">
      <w:pPr>
        <w:pStyle w:val="Textkrper"/>
        <w:spacing w:before="8"/>
        <w:rPr>
          <w:rFonts w:ascii="Segoe UI Semilight"/>
          <w:sz w:val="12"/>
        </w:rPr>
      </w:pPr>
    </w:p>
    <w:p w14:paraId="13FB6025" w14:textId="77777777" w:rsidR="00EB0F9C" w:rsidRDefault="00AD7833">
      <w:pPr>
        <w:pStyle w:val="berschrift1"/>
        <w:ind w:left="398"/>
      </w:pPr>
      <w:r>
        <w:t>Merkblatt zur Verpflichtung zur Vertraulichkeit</w:t>
      </w:r>
    </w:p>
    <w:p w14:paraId="2DA42CA1" w14:textId="77777777" w:rsidR="00EB0F9C" w:rsidRDefault="00AD7833">
      <w:pPr>
        <w:tabs>
          <w:tab w:val="left" w:pos="6958"/>
        </w:tabs>
        <w:ind w:left="398"/>
        <w:rPr>
          <w:rFonts w:ascii="Arial"/>
          <w:sz w:val="14"/>
        </w:rPr>
      </w:pPr>
      <w:r>
        <w:rPr>
          <w:b/>
          <w:sz w:val="24"/>
        </w:rPr>
        <w:t>Dienstspezifische</w:t>
      </w:r>
      <w:r>
        <w:rPr>
          <w:b/>
          <w:spacing w:val="-6"/>
          <w:sz w:val="24"/>
        </w:rPr>
        <w:t xml:space="preserve"> </w:t>
      </w:r>
      <w:r>
        <w:rPr>
          <w:b/>
          <w:sz w:val="24"/>
        </w:rPr>
        <w:t>Datenschutzhinweise</w:t>
      </w:r>
      <w:r>
        <w:rPr>
          <w:b/>
          <w:sz w:val="24"/>
        </w:rPr>
        <w:tab/>
      </w:r>
      <w:r>
        <w:rPr>
          <w:rFonts w:ascii="Arial"/>
          <w:sz w:val="14"/>
        </w:rPr>
        <w:t>Stand: Oktober</w:t>
      </w:r>
      <w:r>
        <w:rPr>
          <w:rFonts w:ascii="Arial"/>
          <w:spacing w:val="-1"/>
          <w:sz w:val="14"/>
        </w:rPr>
        <w:t xml:space="preserve"> </w:t>
      </w:r>
      <w:r>
        <w:rPr>
          <w:rFonts w:ascii="Arial"/>
          <w:sz w:val="14"/>
        </w:rPr>
        <w:t>2019</w:t>
      </w:r>
    </w:p>
    <w:p w14:paraId="0E50F761" w14:textId="77777777" w:rsidR="00EB0F9C" w:rsidRDefault="00AD7833">
      <w:pPr>
        <w:pStyle w:val="berschrift4"/>
        <w:ind w:right="6456"/>
        <w:jc w:val="left"/>
      </w:pPr>
      <w:r>
        <w:t>Datenschutz-Grundverordnung DSGVO Art. 5 Rechenschaftspflichten</w:t>
      </w:r>
    </w:p>
    <w:p w14:paraId="532F0460" w14:textId="77777777" w:rsidR="00EB0F9C" w:rsidRDefault="00AD7833">
      <w:pPr>
        <w:pStyle w:val="Textkrper"/>
        <w:ind w:left="398"/>
      </w:pPr>
      <w:r>
        <w:t>(</w:t>
      </w:r>
    </w:p>
    <w:p w14:paraId="4DC7C34C" w14:textId="77777777" w:rsidR="00EB0F9C" w:rsidRDefault="00EB0F9C">
      <w:pPr>
        <w:sectPr w:rsidR="00EB0F9C">
          <w:headerReference w:type="default" r:id="rId22"/>
          <w:footerReference w:type="default" r:id="rId23"/>
          <w:pgSz w:w="11910" w:h="16840"/>
          <w:pgMar w:top="920" w:right="1020" w:bottom="1140" w:left="1020" w:header="284" w:footer="957" w:gutter="0"/>
          <w:pgNumType w:start="4"/>
          <w:cols w:space="720"/>
        </w:sectPr>
      </w:pPr>
    </w:p>
    <w:p w14:paraId="039C0E15" w14:textId="77777777" w:rsidR="00EB0F9C" w:rsidRDefault="00AD7833">
      <w:pPr>
        <w:pStyle w:val="Listenabsatz"/>
        <w:numPr>
          <w:ilvl w:val="1"/>
          <w:numId w:val="22"/>
        </w:numPr>
        <w:tabs>
          <w:tab w:val="left" w:pos="682"/>
        </w:tabs>
        <w:jc w:val="both"/>
        <w:rPr>
          <w:rFonts w:ascii="Arial" w:hAnsi="Arial"/>
          <w:sz w:val="16"/>
        </w:rPr>
      </w:pPr>
      <w:r>
        <w:rPr>
          <w:rFonts w:ascii="Arial" w:hAnsi="Arial"/>
          <w:sz w:val="16"/>
        </w:rPr>
        <w:t>Personenbezogene Daten</w:t>
      </w:r>
      <w:r>
        <w:rPr>
          <w:rFonts w:ascii="Arial" w:hAnsi="Arial"/>
          <w:spacing w:val="-3"/>
          <w:sz w:val="16"/>
        </w:rPr>
        <w:t xml:space="preserve"> </w:t>
      </w:r>
      <w:r>
        <w:rPr>
          <w:rFonts w:ascii="Arial" w:hAnsi="Arial"/>
          <w:sz w:val="16"/>
        </w:rPr>
        <w:t>müssen</w:t>
      </w:r>
    </w:p>
    <w:p w14:paraId="14D4FC72" w14:textId="77777777" w:rsidR="00EB0F9C" w:rsidRDefault="00AD7833">
      <w:pPr>
        <w:pStyle w:val="Listenabsatz"/>
        <w:numPr>
          <w:ilvl w:val="0"/>
          <w:numId w:val="21"/>
        </w:numPr>
        <w:tabs>
          <w:tab w:val="left" w:pos="682"/>
        </w:tabs>
        <w:ind w:right="38"/>
        <w:jc w:val="both"/>
        <w:rPr>
          <w:rFonts w:ascii="Arial" w:hAnsi="Arial"/>
          <w:sz w:val="16"/>
        </w:rPr>
      </w:pPr>
      <w:r>
        <w:rPr>
          <w:rFonts w:ascii="Arial" w:hAnsi="Arial"/>
          <w:sz w:val="16"/>
        </w:rPr>
        <w:t>auf rechtmäßige Weise, nach Treu und Glauben und in einer für die betroffene Person nachvollziehbaren Weise verarbeitet werden („Rechtmäßigkeit, Verarbeitung nach Treu und Glauben,</w:t>
      </w:r>
      <w:r>
        <w:rPr>
          <w:rFonts w:ascii="Arial" w:hAnsi="Arial"/>
          <w:spacing w:val="-2"/>
          <w:sz w:val="16"/>
        </w:rPr>
        <w:t xml:space="preserve"> </w:t>
      </w:r>
      <w:r>
        <w:rPr>
          <w:rFonts w:ascii="Arial" w:hAnsi="Arial"/>
          <w:sz w:val="16"/>
        </w:rPr>
        <w:t>Transparenz“);</w:t>
      </w:r>
    </w:p>
    <w:p w14:paraId="49E55976" w14:textId="77777777" w:rsidR="00EB0F9C" w:rsidRDefault="00AD7833">
      <w:pPr>
        <w:pStyle w:val="Listenabsatz"/>
        <w:numPr>
          <w:ilvl w:val="0"/>
          <w:numId w:val="21"/>
        </w:numPr>
        <w:tabs>
          <w:tab w:val="left" w:pos="682"/>
        </w:tabs>
        <w:ind w:right="38"/>
        <w:jc w:val="both"/>
        <w:rPr>
          <w:rFonts w:ascii="Arial" w:hAnsi="Arial"/>
          <w:sz w:val="16"/>
        </w:rPr>
      </w:pPr>
      <w:r>
        <w:rPr>
          <w:rFonts w:ascii="Arial" w:hAnsi="Arial"/>
          <w:sz w:val="16"/>
        </w:rP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 („Zweckbindung“);</w:t>
      </w:r>
    </w:p>
    <w:p w14:paraId="7EA5D89C" w14:textId="77777777" w:rsidR="00EB0F9C" w:rsidRDefault="00AD7833">
      <w:pPr>
        <w:pStyle w:val="Listenabsatz"/>
        <w:numPr>
          <w:ilvl w:val="0"/>
          <w:numId w:val="21"/>
        </w:numPr>
        <w:tabs>
          <w:tab w:val="left" w:pos="682"/>
        </w:tabs>
        <w:ind w:right="38"/>
        <w:jc w:val="both"/>
        <w:rPr>
          <w:rFonts w:ascii="Arial" w:hAnsi="Arial"/>
          <w:sz w:val="16"/>
        </w:rPr>
      </w:pPr>
      <w:r>
        <w:rPr>
          <w:rFonts w:ascii="Arial" w:hAnsi="Arial"/>
          <w:sz w:val="16"/>
        </w:rPr>
        <w:t>dem Zweck angemessen und erheblich sowie auf das für die Zwecke der Verarbeitung notwendige Maß beschränkt sein</w:t>
      </w:r>
      <w:r>
        <w:rPr>
          <w:rFonts w:ascii="Arial" w:hAnsi="Arial"/>
          <w:spacing w:val="-2"/>
          <w:sz w:val="16"/>
        </w:rPr>
        <w:t xml:space="preserve"> </w:t>
      </w:r>
      <w:r>
        <w:rPr>
          <w:rFonts w:ascii="Arial" w:hAnsi="Arial"/>
          <w:sz w:val="16"/>
        </w:rPr>
        <w:t>(„Datenminimierung“);</w:t>
      </w:r>
    </w:p>
    <w:p w14:paraId="3B73C338" w14:textId="77777777" w:rsidR="00EB0F9C" w:rsidRDefault="00AD7833">
      <w:pPr>
        <w:pStyle w:val="Listenabsatz"/>
        <w:numPr>
          <w:ilvl w:val="0"/>
          <w:numId w:val="21"/>
        </w:numPr>
        <w:tabs>
          <w:tab w:val="left" w:pos="682"/>
        </w:tabs>
        <w:ind w:right="38"/>
        <w:jc w:val="both"/>
        <w:rPr>
          <w:rFonts w:ascii="Arial" w:hAnsi="Arial"/>
          <w:sz w:val="16"/>
        </w:rPr>
      </w:pPr>
      <w:r>
        <w:rPr>
          <w:rFonts w:ascii="Arial" w:hAnsi="Arial"/>
          <w:sz w:val="16"/>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63152092" w14:textId="77777777" w:rsidR="00EB0F9C" w:rsidRDefault="00AD7833">
      <w:pPr>
        <w:pStyle w:val="Listenabsatz"/>
        <w:numPr>
          <w:ilvl w:val="0"/>
          <w:numId w:val="21"/>
        </w:numPr>
        <w:tabs>
          <w:tab w:val="left" w:pos="682"/>
        </w:tabs>
        <w:ind w:right="38"/>
        <w:jc w:val="both"/>
        <w:rPr>
          <w:rFonts w:ascii="Arial" w:hAnsi="Arial"/>
          <w:sz w:val="16"/>
        </w:rPr>
      </w:pPr>
      <w:r>
        <w:rPr>
          <w:rFonts w:ascii="Arial" w:hAnsi="Arial"/>
          <w:sz w:val="16"/>
        </w:rP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 („Speicherbegrenzung“);</w:t>
      </w:r>
    </w:p>
    <w:p w14:paraId="3C8F6A17" w14:textId="77777777" w:rsidR="00EB0F9C" w:rsidRDefault="00AD7833">
      <w:pPr>
        <w:pStyle w:val="Listenabsatz"/>
        <w:numPr>
          <w:ilvl w:val="0"/>
          <w:numId w:val="21"/>
        </w:numPr>
        <w:tabs>
          <w:tab w:val="left" w:pos="683"/>
        </w:tabs>
        <w:ind w:right="38"/>
        <w:jc w:val="both"/>
        <w:rPr>
          <w:rFonts w:ascii="Arial" w:hAnsi="Arial"/>
          <w:sz w:val="16"/>
        </w:rPr>
      </w:pPr>
      <w:r>
        <w:rPr>
          <w:rFonts w:ascii="Arial" w:hAnsi="Arial"/>
          <w:sz w:val="16"/>
        </w:rP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w:t>
      </w:r>
      <w:r>
        <w:rPr>
          <w:rFonts w:ascii="Arial" w:hAnsi="Arial"/>
          <w:spacing w:val="-1"/>
          <w:sz w:val="16"/>
        </w:rPr>
        <w:t xml:space="preserve"> </w:t>
      </w:r>
      <w:r>
        <w:rPr>
          <w:rFonts w:ascii="Arial" w:hAnsi="Arial"/>
          <w:sz w:val="16"/>
        </w:rPr>
        <w:t>Vertraulichkeit“);</w:t>
      </w:r>
    </w:p>
    <w:p w14:paraId="64E5C128" w14:textId="77777777" w:rsidR="00EB0F9C" w:rsidRDefault="00AD7833">
      <w:pPr>
        <w:pStyle w:val="Textkrper"/>
        <w:ind w:left="682" w:right="38" w:hanging="284"/>
        <w:jc w:val="both"/>
      </w:pPr>
      <w:r>
        <w:t>(2) Der Verantwortliche ist für die Einhaltung des Absatzes 1 verantwortlich und muss dessen Einhaltung nachweisen können ("Rechenschaftspflicht“).</w:t>
      </w:r>
    </w:p>
    <w:p w14:paraId="5D2FFC56" w14:textId="77777777" w:rsidR="00EB0F9C" w:rsidRDefault="00AD7833">
      <w:pPr>
        <w:pStyle w:val="berschrift4"/>
      </w:pPr>
      <w:r>
        <w:t>Art. 32 Sicherheit der Verarbeitung</w:t>
      </w:r>
    </w:p>
    <w:p w14:paraId="14F06329" w14:textId="77777777" w:rsidR="00EB0F9C" w:rsidRDefault="00AD7833">
      <w:pPr>
        <w:pStyle w:val="Textkrper"/>
        <w:ind w:left="682" w:right="38" w:hanging="284"/>
        <w:jc w:val="both"/>
      </w:pPr>
      <w:r>
        <w:t>(4) Der Verantwortliche und der Auftragsverarbeiter unternehmen Schritte, um sicherzustellen, dass ihnen unterstellte natürliche Personen, die Zugang zu personenbezogenen Daten haben, diese nur auf Anweisung des Verantwortlichen verarbeiten, es sei denn, sie sind nach dem Recht der Union oder der Mitgliedstaaten zur Verarbeitung verpflichtet.</w:t>
      </w:r>
    </w:p>
    <w:p w14:paraId="6518CF4B" w14:textId="77777777" w:rsidR="00EB0F9C" w:rsidRDefault="00EB0F9C">
      <w:pPr>
        <w:pStyle w:val="Textkrper"/>
      </w:pPr>
    </w:p>
    <w:p w14:paraId="03D56151" w14:textId="77777777" w:rsidR="00EB0F9C" w:rsidRDefault="00AD7833">
      <w:pPr>
        <w:pStyle w:val="berschrift4"/>
      </w:pPr>
      <w:r>
        <w:t xml:space="preserve">Sächsisches Krankenhausgesetz </w:t>
      </w:r>
      <w:proofErr w:type="spellStart"/>
      <w:r>
        <w:t>SächsKHG</w:t>
      </w:r>
      <w:proofErr w:type="spellEnd"/>
    </w:p>
    <w:p w14:paraId="2C031793" w14:textId="77777777" w:rsidR="00EB0F9C" w:rsidRDefault="00AD7833">
      <w:pPr>
        <w:ind w:left="398"/>
        <w:jc w:val="both"/>
        <w:rPr>
          <w:rFonts w:ascii="Arial" w:hAnsi="Arial"/>
          <w:b/>
          <w:sz w:val="16"/>
        </w:rPr>
      </w:pPr>
      <w:r>
        <w:rPr>
          <w:rFonts w:ascii="Arial" w:hAnsi="Arial"/>
          <w:b/>
          <w:sz w:val="16"/>
        </w:rPr>
        <w:t>§ 33 Datenschutz</w:t>
      </w:r>
    </w:p>
    <w:p w14:paraId="0DAC3042" w14:textId="77777777" w:rsidR="00EB0F9C" w:rsidRDefault="00AD7833">
      <w:pPr>
        <w:pStyle w:val="Listenabsatz"/>
        <w:numPr>
          <w:ilvl w:val="0"/>
          <w:numId w:val="20"/>
        </w:numPr>
        <w:tabs>
          <w:tab w:val="left" w:pos="683"/>
        </w:tabs>
        <w:ind w:right="38" w:hanging="284"/>
        <w:jc w:val="both"/>
        <w:rPr>
          <w:rFonts w:ascii="Arial" w:hAnsi="Arial"/>
          <w:sz w:val="16"/>
        </w:rPr>
      </w:pPr>
      <w:r>
        <w:rPr>
          <w:rFonts w:ascii="Arial" w:hAnsi="Arial"/>
          <w:sz w:val="16"/>
        </w:rPr>
        <w:t>Soweit in diesem Gesetz nichts anderes bestimmt ist, sind die jeweils geltenden Vorschriften über den Schutz personenbezogener Daten anzuwenden. Patientendaten sind alle Einzelangaben über persönliche oder sachliche Verhältnisse bestimmter oder bestimmbarer Patienten aus dem Bereich der Krankenhäuser. Patientendaten sind auch die personenbezogenen Daten von Angehörigen, anderen Bezugspersonen des Patienten sowie sonstiger Dritter, die dem Krankenhaus im Zusammenhang mit der Behandlung bekannt</w:t>
      </w:r>
      <w:r>
        <w:rPr>
          <w:rFonts w:ascii="Arial" w:hAnsi="Arial"/>
          <w:spacing w:val="-10"/>
          <w:sz w:val="16"/>
        </w:rPr>
        <w:t xml:space="preserve"> </w:t>
      </w:r>
      <w:r>
        <w:rPr>
          <w:rFonts w:ascii="Arial" w:hAnsi="Arial"/>
          <w:sz w:val="16"/>
        </w:rPr>
        <w:t>werden.</w:t>
      </w:r>
    </w:p>
    <w:p w14:paraId="21C3FCE4" w14:textId="77777777" w:rsidR="00EB0F9C" w:rsidRDefault="00AD7833">
      <w:pPr>
        <w:pStyle w:val="Listenabsatz"/>
        <w:numPr>
          <w:ilvl w:val="0"/>
          <w:numId w:val="20"/>
        </w:numPr>
        <w:tabs>
          <w:tab w:val="left" w:pos="683"/>
        </w:tabs>
        <w:ind w:right="38" w:hanging="284"/>
        <w:jc w:val="both"/>
        <w:rPr>
          <w:rFonts w:ascii="Arial" w:hAnsi="Arial"/>
          <w:sz w:val="16"/>
        </w:rPr>
      </w:pPr>
      <w:r>
        <w:rPr>
          <w:rFonts w:ascii="Arial" w:hAnsi="Arial"/>
          <w:sz w:val="16"/>
        </w:rPr>
        <w:t>Patientendaten dürfen unbeschadet anderer Rechtsvorschriften verarbeitet werden,</w:t>
      </w:r>
      <w:r>
        <w:rPr>
          <w:rFonts w:ascii="Arial" w:hAnsi="Arial"/>
          <w:spacing w:val="-5"/>
          <w:sz w:val="16"/>
        </w:rPr>
        <w:t xml:space="preserve"> </w:t>
      </w:r>
      <w:r>
        <w:rPr>
          <w:rFonts w:ascii="Arial" w:hAnsi="Arial"/>
          <w:sz w:val="16"/>
        </w:rPr>
        <w:t>soweit</w:t>
      </w:r>
    </w:p>
    <w:p w14:paraId="76C9710B" w14:textId="77777777" w:rsidR="00EB0F9C" w:rsidRDefault="00AD7833">
      <w:pPr>
        <w:pStyle w:val="Listenabsatz"/>
        <w:numPr>
          <w:ilvl w:val="0"/>
          <w:numId w:val="19"/>
        </w:numPr>
        <w:tabs>
          <w:tab w:val="left" w:pos="682"/>
        </w:tabs>
        <w:ind w:right="112"/>
        <w:jc w:val="both"/>
        <w:rPr>
          <w:rFonts w:ascii="Arial" w:hAnsi="Arial"/>
          <w:sz w:val="16"/>
        </w:rPr>
      </w:pPr>
      <w:r>
        <w:rPr>
          <w:rFonts w:ascii="Arial" w:hAnsi="Arial"/>
          <w:spacing w:val="-1"/>
          <w:sz w:val="16"/>
        </w:rPr>
        <w:br w:type="column"/>
      </w:r>
      <w:r>
        <w:rPr>
          <w:rFonts w:ascii="Arial" w:hAnsi="Arial"/>
          <w:sz w:val="16"/>
        </w:rPr>
        <w:t>dies im Rahmen des Behandlungsverhältnisses auf vertraglicher Grundlage mit einem Angehörigen eines Gesundheitsberufs, der dem Berufsgeheimnis unterliegt, oder durch andere Personen, die einer entsprechenden Geheimhaltungspflicht unterliegen, erforderlich ist; die Verarbeitung von Daten zu diesen Zwecken richtet sich nach den für die genannten Personen geltenden Geheimhaltungspflichten,</w:t>
      </w:r>
      <w:r>
        <w:rPr>
          <w:rFonts w:ascii="Arial" w:hAnsi="Arial"/>
          <w:spacing w:val="-1"/>
          <w:sz w:val="16"/>
        </w:rPr>
        <w:t xml:space="preserve"> </w:t>
      </w:r>
      <w:r>
        <w:rPr>
          <w:rFonts w:ascii="Arial" w:hAnsi="Arial"/>
          <w:sz w:val="16"/>
        </w:rPr>
        <w:t>oder,</w:t>
      </w:r>
    </w:p>
    <w:p w14:paraId="2902B85F" w14:textId="77777777" w:rsidR="00EB0F9C" w:rsidRDefault="00AD7833">
      <w:pPr>
        <w:pStyle w:val="Listenabsatz"/>
        <w:numPr>
          <w:ilvl w:val="0"/>
          <w:numId w:val="19"/>
        </w:numPr>
        <w:tabs>
          <w:tab w:val="left" w:pos="682"/>
        </w:tabs>
        <w:ind w:right="111"/>
        <w:jc w:val="both"/>
        <w:rPr>
          <w:rFonts w:ascii="Arial"/>
          <w:sz w:val="16"/>
        </w:rPr>
      </w:pPr>
      <w:r>
        <w:rPr>
          <w:rFonts w:ascii="Arial"/>
          <w:sz w:val="16"/>
        </w:rPr>
        <w:t>dies zur Ausbildung oder Fortbildung erforderlich ist und dieser Zweck nicht in vertretbarer Weise mit anonymisierten Daten erreichbar</w:t>
      </w:r>
      <w:r>
        <w:rPr>
          <w:rFonts w:ascii="Arial"/>
          <w:spacing w:val="-2"/>
          <w:sz w:val="16"/>
        </w:rPr>
        <w:t xml:space="preserve"> </w:t>
      </w:r>
      <w:r>
        <w:rPr>
          <w:rFonts w:ascii="Arial"/>
          <w:sz w:val="16"/>
        </w:rPr>
        <w:t>ist.</w:t>
      </w:r>
    </w:p>
    <w:p w14:paraId="6867D446" w14:textId="77777777" w:rsidR="00EB0F9C" w:rsidRDefault="00AD7833">
      <w:pPr>
        <w:pStyle w:val="Textkrper"/>
        <w:ind w:left="682" w:right="111"/>
        <w:jc w:val="both"/>
      </w:pPr>
      <w:r>
        <w:t>Beruht die Verarbeitung auf einer Einwilligung des Patienten, bedarf diese einer schriftlichen Erklärung, die auch elektronisch erfolgen kann, soweit nicht wegen besonderer Umstände eine andere Form angemessen ist.</w:t>
      </w:r>
    </w:p>
    <w:p w14:paraId="7247715F" w14:textId="77777777" w:rsidR="00EB0F9C" w:rsidRDefault="00AD7833">
      <w:pPr>
        <w:pStyle w:val="Listenabsatz"/>
        <w:numPr>
          <w:ilvl w:val="0"/>
          <w:numId w:val="20"/>
        </w:numPr>
        <w:tabs>
          <w:tab w:val="left" w:pos="683"/>
        </w:tabs>
        <w:ind w:right="112" w:hanging="284"/>
        <w:jc w:val="both"/>
        <w:rPr>
          <w:rFonts w:ascii="Arial" w:hAnsi="Arial"/>
          <w:sz w:val="16"/>
        </w:rPr>
      </w:pPr>
      <w:r>
        <w:rPr>
          <w:rFonts w:ascii="Arial" w:hAnsi="Arial"/>
          <w:sz w:val="16"/>
        </w:rPr>
        <w:t>Eine Übermittlung von Patientendaten an Personen und Stellen außerhalb des Krankenhauses ist nur zulässig, soweit sie erforderlich</w:t>
      </w:r>
      <w:r>
        <w:rPr>
          <w:rFonts w:ascii="Arial" w:hAnsi="Arial"/>
          <w:spacing w:val="-3"/>
          <w:sz w:val="16"/>
        </w:rPr>
        <w:t xml:space="preserve"> </w:t>
      </w:r>
      <w:r>
        <w:rPr>
          <w:rFonts w:ascii="Arial" w:hAnsi="Arial"/>
          <w:sz w:val="16"/>
        </w:rPr>
        <w:t>ist</w:t>
      </w:r>
    </w:p>
    <w:p w14:paraId="39D53196" w14:textId="77777777" w:rsidR="00EB0F9C" w:rsidRDefault="00AD7833">
      <w:pPr>
        <w:pStyle w:val="Listenabsatz"/>
        <w:numPr>
          <w:ilvl w:val="0"/>
          <w:numId w:val="18"/>
        </w:numPr>
        <w:tabs>
          <w:tab w:val="left" w:pos="682"/>
        </w:tabs>
        <w:ind w:right="112"/>
        <w:jc w:val="both"/>
        <w:rPr>
          <w:rFonts w:ascii="Arial" w:hAnsi="Arial"/>
          <w:sz w:val="16"/>
        </w:rPr>
      </w:pPr>
      <w:r>
        <w:rPr>
          <w:rFonts w:ascii="Arial" w:hAnsi="Arial"/>
          <w:sz w:val="16"/>
        </w:rPr>
        <w:t>zur Erfüllung einer gesetzlich vorgeschriebenen Behandlungs- oder</w:t>
      </w:r>
      <w:r>
        <w:rPr>
          <w:rFonts w:ascii="Arial" w:hAnsi="Arial"/>
          <w:spacing w:val="-4"/>
          <w:sz w:val="16"/>
        </w:rPr>
        <w:t xml:space="preserve"> </w:t>
      </w:r>
      <w:r>
        <w:rPr>
          <w:rFonts w:ascii="Arial" w:hAnsi="Arial"/>
          <w:sz w:val="16"/>
        </w:rPr>
        <w:t>Mitteilungspflicht,</w:t>
      </w:r>
    </w:p>
    <w:p w14:paraId="42DC2CDF" w14:textId="77777777" w:rsidR="00EB0F9C" w:rsidRDefault="00AD7833">
      <w:pPr>
        <w:pStyle w:val="Listenabsatz"/>
        <w:numPr>
          <w:ilvl w:val="0"/>
          <w:numId w:val="18"/>
        </w:numPr>
        <w:tabs>
          <w:tab w:val="left" w:pos="576"/>
        </w:tabs>
        <w:ind w:left="965" w:right="112" w:hanging="567"/>
        <w:jc w:val="both"/>
        <w:rPr>
          <w:rFonts w:ascii="Arial" w:hAnsi="Arial"/>
          <w:sz w:val="16"/>
        </w:rPr>
      </w:pPr>
      <w:r>
        <w:rPr>
          <w:rFonts w:ascii="Arial" w:hAnsi="Arial"/>
          <w:sz w:val="16"/>
        </w:rPr>
        <w:t xml:space="preserve">a. zur </w:t>
      </w:r>
      <w:proofErr w:type="gramStart"/>
      <w:r>
        <w:rPr>
          <w:rFonts w:ascii="Arial" w:hAnsi="Arial"/>
          <w:sz w:val="16"/>
        </w:rPr>
        <w:t>Entscheidungsfindung  der</w:t>
      </w:r>
      <w:proofErr w:type="gramEnd"/>
      <w:r>
        <w:rPr>
          <w:rFonts w:ascii="Arial" w:hAnsi="Arial"/>
          <w:sz w:val="16"/>
        </w:rPr>
        <w:t xml:space="preserve">  Krankenkassen,  ob und inwieweit Präventions-, Rehabilitations- oder andere komplementäre Maßnahmen angezeigt</w:t>
      </w:r>
      <w:r>
        <w:rPr>
          <w:rFonts w:ascii="Arial" w:hAnsi="Arial"/>
          <w:spacing w:val="-10"/>
          <w:sz w:val="16"/>
        </w:rPr>
        <w:t xml:space="preserve"> </w:t>
      </w:r>
      <w:r>
        <w:rPr>
          <w:rFonts w:ascii="Arial" w:hAnsi="Arial"/>
          <w:sz w:val="16"/>
        </w:rPr>
        <w:t>sind,</w:t>
      </w:r>
    </w:p>
    <w:p w14:paraId="13B237A3" w14:textId="77777777" w:rsidR="00EB0F9C" w:rsidRDefault="00AD7833">
      <w:pPr>
        <w:pStyle w:val="Textkrper"/>
        <w:ind w:left="965" w:right="112" w:hanging="425"/>
        <w:jc w:val="both"/>
      </w:pPr>
      <w:r>
        <w:t>b. zur Durchführung des Behandlungsvertrages einschließlich der Nachbehandlung, soweit der Patient nach Hinweis auf die beabsichtigte Übermittlung nicht etwas anderes bestimmt hat,</w:t>
      </w:r>
    </w:p>
    <w:p w14:paraId="370D2CC6" w14:textId="77777777" w:rsidR="00EB0F9C" w:rsidRDefault="00AD7833">
      <w:pPr>
        <w:pStyle w:val="Listenabsatz"/>
        <w:numPr>
          <w:ilvl w:val="0"/>
          <w:numId w:val="18"/>
        </w:numPr>
        <w:tabs>
          <w:tab w:val="left" w:pos="682"/>
        </w:tabs>
        <w:ind w:right="111"/>
        <w:jc w:val="both"/>
        <w:rPr>
          <w:rFonts w:ascii="Arial" w:hAnsi="Arial"/>
          <w:sz w:val="16"/>
        </w:rPr>
      </w:pPr>
      <w:r>
        <w:rPr>
          <w:rFonts w:ascii="Arial" w:hAnsi="Arial"/>
          <w:sz w:val="16"/>
        </w:rPr>
        <w:t>zur Abwehr von gegenwärtigen Gefahren für das Leben, die Gesundheit oder die persönliche Freiheit des Patienten oder eines Dritten, sofern diese Rechtsgüter das Geheimhaltungsinteresse des Patienten deutlich überwiegen,</w:t>
      </w:r>
    </w:p>
    <w:p w14:paraId="0F7B897D" w14:textId="77777777" w:rsidR="00EB0F9C" w:rsidRDefault="00AD7833">
      <w:pPr>
        <w:pStyle w:val="Listenabsatz"/>
        <w:numPr>
          <w:ilvl w:val="0"/>
          <w:numId w:val="18"/>
        </w:numPr>
        <w:tabs>
          <w:tab w:val="left" w:pos="682"/>
        </w:tabs>
        <w:ind w:right="111"/>
        <w:jc w:val="both"/>
        <w:rPr>
          <w:rFonts w:ascii="Arial" w:hAnsi="Arial"/>
          <w:sz w:val="16"/>
        </w:rPr>
      </w:pPr>
      <w:r>
        <w:rPr>
          <w:rFonts w:ascii="Arial" w:hAnsi="Arial"/>
          <w:sz w:val="16"/>
        </w:rPr>
        <w:t>zur Durchführung qualitätssichernder Maßnahmen in der Krankenversorgung, wenn das Interesse der Allgemeinheit an der Durchführung der beabsichtigten Maßnahme die schutzwürdigen Belange des Patienten erheblich</w:t>
      </w:r>
      <w:r>
        <w:rPr>
          <w:rFonts w:ascii="Arial" w:hAnsi="Arial"/>
          <w:spacing w:val="-2"/>
          <w:sz w:val="16"/>
        </w:rPr>
        <w:t xml:space="preserve"> </w:t>
      </w:r>
      <w:r>
        <w:rPr>
          <w:rFonts w:ascii="Arial" w:hAnsi="Arial"/>
          <w:sz w:val="16"/>
        </w:rPr>
        <w:t>überwiegt,</w:t>
      </w:r>
    </w:p>
    <w:p w14:paraId="115646EC" w14:textId="77777777" w:rsidR="00EB0F9C" w:rsidRDefault="00AD7833">
      <w:pPr>
        <w:pStyle w:val="Listenabsatz"/>
        <w:numPr>
          <w:ilvl w:val="0"/>
          <w:numId w:val="18"/>
        </w:numPr>
        <w:tabs>
          <w:tab w:val="left" w:pos="682"/>
        </w:tabs>
        <w:ind w:right="112"/>
        <w:jc w:val="both"/>
        <w:rPr>
          <w:rFonts w:ascii="Arial" w:hAnsi="Arial"/>
          <w:sz w:val="16"/>
        </w:rPr>
      </w:pPr>
      <w:r>
        <w:rPr>
          <w:rFonts w:ascii="Arial" w:hAnsi="Arial"/>
          <w:sz w:val="16"/>
        </w:rPr>
        <w:t>zur Durchführung eines mit der Behandlung zusammenhängenden gerichtlichen</w:t>
      </w:r>
      <w:r>
        <w:rPr>
          <w:rFonts w:ascii="Arial" w:hAnsi="Arial"/>
          <w:spacing w:val="-4"/>
          <w:sz w:val="16"/>
        </w:rPr>
        <w:t xml:space="preserve"> </w:t>
      </w:r>
      <w:r>
        <w:rPr>
          <w:rFonts w:ascii="Arial" w:hAnsi="Arial"/>
          <w:sz w:val="16"/>
        </w:rPr>
        <w:t>Verfahrens,</w:t>
      </w:r>
    </w:p>
    <w:p w14:paraId="35EB7C4A" w14:textId="77777777" w:rsidR="00EB0F9C" w:rsidRDefault="00AD7833">
      <w:pPr>
        <w:pStyle w:val="Listenabsatz"/>
        <w:numPr>
          <w:ilvl w:val="0"/>
          <w:numId w:val="18"/>
        </w:numPr>
        <w:tabs>
          <w:tab w:val="left" w:pos="682"/>
        </w:tabs>
        <w:ind w:right="111"/>
        <w:jc w:val="both"/>
        <w:rPr>
          <w:rFonts w:ascii="Arial" w:hAnsi="Arial"/>
          <w:sz w:val="16"/>
        </w:rPr>
      </w:pPr>
      <w:r>
        <w:rPr>
          <w:rFonts w:ascii="Arial" w:hAnsi="Arial"/>
          <w:sz w:val="16"/>
        </w:rPr>
        <w:t>zur Feststellung der Leistungspflicht, Abrechnung und Überprüfung der Wirtschaftlichkeit durch die Sozialleistungsträger,</w:t>
      </w:r>
    </w:p>
    <w:p w14:paraId="260BF156" w14:textId="77777777" w:rsidR="00EB0F9C" w:rsidRDefault="00AD7833">
      <w:pPr>
        <w:pStyle w:val="Listenabsatz"/>
        <w:numPr>
          <w:ilvl w:val="0"/>
          <w:numId w:val="18"/>
        </w:numPr>
        <w:tabs>
          <w:tab w:val="left" w:pos="682"/>
        </w:tabs>
        <w:ind w:right="112"/>
        <w:jc w:val="both"/>
        <w:rPr>
          <w:rFonts w:ascii="Arial" w:hAnsi="Arial"/>
          <w:sz w:val="16"/>
        </w:rPr>
      </w:pPr>
      <w:r>
        <w:rPr>
          <w:rFonts w:ascii="Arial" w:hAnsi="Arial"/>
          <w:sz w:val="16"/>
        </w:rPr>
        <w:t>zur Unterrichtung der Angehörigen, soweit der Patient nicht seinen gegenteiligen Willen kundgetan, hat oder sonstige Anhaltspunkte bestehen, dass eine Übermittlung nicht angebracht</w:t>
      </w:r>
      <w:r>
        <w:rPr>
          <w:rFonts w:ascii="Arial" w:hAnsi="Arial"/>
          <w:spacing w:val="-5"/>
          <w:sz w:val="16"/>
        </w:rPr>
        <w:t xml:space="preserve"> </w:t>
      </w:r>
      <w:r>
        <w:rPr>
          <w:rFonts w:ascii="Arial" w:hAnsi="Arial"/>
          <w:sz w:val="16"/>
        </w:rPr>
        <w:t>ist.</w:t>
      </w:r>
    </w:p>
    <w:p w14:paraId="33362A8A" w14:textId="77777777" w:rsidR="00EB0F9C" w:rsidRDefault="00AD7833">
      <w:pPr>
        <w:pStyle w:val="Listenabsatz"/>
        <w:numPr>
          <w:ilvl w:val="0"/>
          <w:numId w:val="18"/>
        </w:numPr>
        <w:tabs>
          <w:tab w:val="left" w:pos="682"/>
        </w:tabs>
        <w:ind w:left="681"/>
        <w:jc w:val="both"/>
        <w:rPr>
          <w:rFonts w:ascii="Arial"/>
          <w:sz w:val="16"/>
        </w:rPr>
      </w:pPr>
      <w:r>
        <w:rPr>
          <w:rFonts w:ascii="Arial"/>
          <w:sz w:val="16"/>
        </w:rPr>
        <w:t>oder sie in einer anderen Rechtsvorschrift geregelt</w:t>
      </w:r>
      <w:r>
        <w:rPr>
          <w:rFonts w:ascii="Arial"/>
          <w:spacing w:val="-18"/>
          <w:sz w:val="16"/>
        </w:rPr>
        <w:t xml:space="preserve"> </w:t>
      </w:r>
      <w:r>
        <w:rPr>
          <w:rFonts w:ascii="Arial"/>
          <w:sz w:val="16"/>
        </w:rPr>
        <w:t>ist.</w:t>
      </w:r>
    </w:p>
    <w:p w14:paraId="400AAFBF" w14:textId="77777777" w:rsidR="00EB0F9C" w:rsidRDefault="00EB0F9C">
      <w:pPr>
        <w:pStyle w:val="Textkrper"/>
      </w:pPr>
    </w:p>
    <w:p w14:paraId="75051464" w14:textId="77777777" w:rsidR="00EB0F9C" w:rsidRDefault="00AD7833">
      <w:pPr>
        <w:pStyle w:val="Textkrper"/>
        <w:ind w:left="682" w:right="111"/>
        <w:jc w:val="both"/>
      </w:pPr>
      <w:r>
        <w:t>In anderen Fällen ist eine Übermittlung von Daten nur mit Einwilligung des Patienten zulässig. Absatz 2 Satz 2 und 3 gilt</w:t>
      </w:r>
      <w:r>
        <w:rPr>
          <w:spacing w:val="-3"/>
        </w:rPr>
        <w:t xml:space="preserve"> </w:t>
      </w:r>
      <w:r>
        <w:t>entsprechend.</w:t>
      </w:r>
    </w:p>
    <w:p w14:paraId="5EEC30A5" w14:textId="77777777" w:rsidR="00EB0F9C" w:rsidRDefault="00AD7833">
      <w:pPr>
        <w:pStyle w:val="Listenabsatz"/>
        <w:numPr>
          <w:ilvl w:val="0"/>
          <w:numId w:val="20"/>
        </w:numPr>
        <w:tabs>
          <w:tab w:val="left" w:pos="683"/>
        </w:tabs>
        <w:ind w:right="111" w:hanging="284"/>
        <w:jc w:val="both"/>
        <w:rPr>
          <w:rFonts w:ascii="Arial" w:hAnsi="Arial"/>
          <w:sz w:val="16"/>
        </w:rPr>
      </w:pPr>
      <w:r>
        <w:rPr>
          <w:rFonts w:ascii="Arial" w:hAnsi="Arial"/>
          <w:sz w:val="16"/>
        </w:rPr>
        <w:t>Stellen oder Personen, denen nach dieser Vorschrift personenbezogene Daten befugt übermittelt worden sind, dürfen diese nur zu dem Zweck verwenden, der die Befugnis begründet. Im Übrigen haben sie diese Daten unbeschadet sonstiger Datenschutzbestimmungen in demselben Umfang geheim zu halten wie das Krankenhaus</w:t>
      </w:r>
      <w:r>
        <w:rPr>
          <w:rFonts w:ascii="Arial" w:hAnsi="Arial"/>
          <w:spacing w:val="-2"/>
          <w:sz w:val="16"/>
        </w:rPr>
        <w:t xml:space="preserve"> </w:t>
      </w:r>
      <w:r>
        <w:rPr>
          <w:rFonts w:ascii="Arial" w:hAnsi="Arial"/>
          <w:sz w:val="16"/>
        </w:rPr>
        <w:t>selbst.</w:t>
      </w:r>
    </w:p>
    <w:p w14:paraId="26130E92" w14:textId="77777777" w:rsidR="00EB0F9C" w:rsidRDefault="00AD7833">
      <w:pPr>
        <w:pStyle w:val="Listenabsatz"/>
        <w:numPr>
          <w:ilvl w:val="0"/>
          <w:numId w:val="20"/>
        </w:numPr>
        <w:tabs>
          <w:tab w:val="left" w:pos="683"/>
        </w:tabs>
        <w:ind w:right="111" w:hanging="284"/>
        <w:jc w:val="both"/>
        <w:rPr>
          <w:rFonts w:ascii="Arial" w:hAnsi="Arial"/>
          <w:sz w:val="16"/>
        </w:rPr>
      </w:pPr>
      <w:r>
        <w:rPr>
          <w:rFonts w:ascii="Arial" w:hAnsi="Arial"/>
          <w:sz w:val="16"/>
        </w:rPr>
        <w:t xml:space="preserve">Dem Patienten ist auf Antrag kostenfrei Einsicht, insbesondere in seine Krankendaten zu gewährleisten. Soweit Auskunfts- und Einsichtsansprüche </w:t>
      </w:r>
      <w:r>
        <w:rPr>
          <w:rFonts w:ascii="Arial" w:hAnsi="Arial"/>
          <w:spacing w:val="-2"/>
          <w:sz w:val="16"/>
        </w:rPr>
        <w:t xml:space="preserve">medizinische </w:t>
      </w:r>
      <w:r>
        <w:rPr>
          <w:rFonts w:ascii="Arial" w:hAnsi="Arial"/>
          <w:sz w:val="16"/>
        </w:rPr>
        <w:t>Daten des Patienten betreffen, darf sie nur der behandelnde Arzt erfüllen. Die Auskunfts- und Einsichtsansprüche können im Interesse der Gesundheit des Patienten begrenzt werden; durch berechtigte Geheimhaltungsinteressen Dritter werden sie eingeschränkt.</w:t>
      </w:r>
    </w:p>
    <w:p w14:paraId="4422CEB5" w14:textId="77777777" w:rsidR="00EB0F9C" w:rsidRDefault="00AD7833">
      <w:pPr>
        <w:pStyle w:val="Listenabsatz"/>
        <w:numPr>
          <w:ilvl w:val="0"/>
          <w:numId w:val="20"/>
        </w:numPr>
        <w:tabs>
          <w:tab w:val="left" w:pos="683"/>
        </w:tabs>
        <w:ind w:right="112" w:hanging="284"/>
        <w:jc w:val="both"/>
        <w:rPr>
          <w:rFonts w:ascii="Arial"/>
          <w:sz w:val="16"/>
        </w:rPr>
      </w:pPr>
      <w:r>
        <w:rPr>
          <w:rFonts w:ascii="Arial"/>
          <w:sz w:val="16"/>
        </w:rPr>
        <w:t>Nach Abschluss der Behandlung unterliegen personenbezogene Daten, die in automatisierten Verfahren gespeichert und direkt abrufbar sind, dem alleinigen Zugriff der jeweiligen Fachabteilung. Dies</w:t>
      </w:r>
      <w:r>
        <w:rPr>
          <w:rFonts w:ascii="Arial"/>
          <w:spacing w:val="6"/>
          <w:sz w:val="16"/>
        </w:rPr>
        <w:t xml:space="preserve"> </w:t>
      </w:r>
      <w:r>
        <w:rPr>
          <w:rFonts w:ascii="Arial"/>
          <w:sz w:val="16"/>
        </w:rPr>
        <w:t>gilt</w:t>
      </w:r>
    </w:p>
    <w:p w14:paraId="0660BD2A" w14:textId="77777777" w:rsidR="00EB0F9C" w:rsidRDefault="00EB0F9C">
      <w:pPr>
        <w:jc w:val="both"/>
        <w:rPr>
          <w:rFonts w:ascii="Arial"/>
          <w:sz w:val="16"/>
        </w:rPr>
        <w:sectPr w:rsidR="00EB0F9C">
          <w:type w:val="continuous"/>
          <w:pgSz w:w="11910" w:h="16840"/>
          <w:pgMar w:top="1340" w:right="1020" w:bottom="1140" w:left="1020" w:header="720" w:footer="720" w:gutter="0"/>
          <w:cols w:num="2" w:space="720" w:equalWidth="0">
            <w:col w:w="4762" w:space="269"/>
            <w:col w:w="4839"/>
          </w:cols>
        </w:sectPr>
      </w:pPr>
    </w:p>
    <w:p w14:paraId="4845ABB4" w14:textId="77777777" w:rsidR="00EB0F9C" w:rsidRDefault="00EB0F9C">
      <w:pPr>
        <w:pStyle w:val="Textkrper"/>
        <w:spacing w:before="1"/>
        <w:rPr>
          <w:sz w:val="10"/>
        </w:rPr>
      </w:pPr>
    </w:p>
    <w:p w14:paraId="33D9021E" w14:textId="77777777" w:rsidR="00EB0F9C" w:rsidRDefault="00EB0F9C">
      <w:pPr>
        <w:rPr>
          <w:sz w:val="10"/>
        </w:rPr>
        <w:sectPr w:rsidR="00EB0F9C">
          <w:pgSz w:w="11910" w:h="16840"/>
          <w:pgMar w:top="920" w:right="1020" w:bottom="1140" w:left="1020" w:header="284" w:footer="957" w:gutter="0"/>
          <w:cols w:space="720"/>
        </w:sectPr>
      </w:pPr>
    </w:p>
    <w:p w14:paraId="2732F7B1" w14:textId="77777777" w:rsidR="00EB0F9C" w:rsidRDefault="00AD7833">
      <w:pPr>
        <w:pStyle w:val="Textkrper"/>
        <w:spacing w:before="95"/>
        <w:ind w:left="682" w:right="38"/>
        <w:jc w:val="both"/>
      </w:pPr>
      <w:r>
        <w:t>nicht für diejenigen Daten, die für das Auffinden der sonstigen Patientendaten erforderlich sind. Die Eröffnung des Direktzugriffs auf den Gesamtdatenbestand für andere Stellen im Krankenhaus ist unter den Voraussetzungen des Absatzes 2 nur mit Zustimmung der Fachabteilung</w:t>
      </w:r>
      <w:r>
        <w:rPr>
          <w:spacing w:val="-4"/>
        </w:rPr>
        <w:t xml:space="preserve"> </w:t>
      </w:r>
      <w:r>
        <w:t>zulässig.</w:t>
      </w:r>
    </w:p>
    <w:p w14:paraId="6954FD04" w14:textId="77777777" w:rsidR="00EB0F9C" w:rsidRDefault="00AD7833">
      <w:pPr>
        <w:pStyle w:val="Listenabsatz"/>
        <w:numPr>
          <w:ilvl w:val="0"/>
          <w:numId w:val="20"/>
        </w:numPr>
        <w:tabs>
          <w:tab w:val="left" w:pos="683"/>
          <w:tab w:val="left" w:pos="1541"/>
          <w:tab w:val="left" w:pos="3504"/>
          <w:tab w:val="left" w:pos="4329"/>
        </w:tabs>
        <w:ind w:right="38" w:hanging="284"/>
        <w:jc w:val="both"/>
        <w:rPr>
          <w:rFonts w:ascii="Arial" w:hAnsi="Arial"/>
          <w:sz w:val="16"/>
        </w:rPr>
      </w:pPr>
      <w:r>
        <w:rPr>
          <w:rFonts w:ascii="Arial" w:hAnsi="Arial"/>
          <w:sz w:val="16"/>
        </w:rPr>
        <w:t>Der</w:t>
      </w:r>
      <w:r>
        <w:rPr>
          <w:rFonts w:ascii="Arial" w:hAnsi="Arial"/>
          <w:sz w:val="16"/>
        </w:rPr>
        <w:tab/>
        <w:t>Krankenhausträger</w:t>
      </w:r>
      <w:r>
        <w:rPr>
          <w:rFonts w:ascii="Arial" w:hAnsi="Arial"/>
          <w:sz w:val="16"/>
        </w:rPr>
        <w:tab/>
        <w:t>hat</w:t>
      </w:r>
      <w:r>
        <w:rPr>
          <w:rFonts w:ascii="Arial" w:hAnsi="Arial"/>
          <w:sz w:val="16"/>
        </w:rPr>
        <w:tab/>
      </w:r>
      <w:r>
        <w:rPr>
          <w:rFonts w:ascii="Arial" w:hAnsi="Arial"/>
          <w:spacing w:val="-4"/>
          <w:sz w:val="16"/>
        </w:rPr>
        <w:t xml:space="preserve">einen </w:t>
      </w:r>
      <w:r>
        <w:rPr>
          <w:rFonts w:ascii="Arial" w:hAnsi="Arial"/>
          <w:sz w:val="16"/>
        </w:rPr>
        <w:t>Datenschutzbeauftragten zu</w:t>
      </w:r>
      <w:r>
        <w:rPr>
          <w:rFonts w:ascii="Arial" w:hAnsi="Arial"/>
          <w:spacing w:val="-3"/>
          <w:sz w:val="16"/>
        </w:rPr>
        <w:t xml:space="preserve"> </w:t>
      </w:r>
      <w:r>
        <w:rPr>
          <w:rFonts w:ascii="Arial" w:hAnsi="Arial"/>
          <w:sz w:val="16"/>
        </w:rPr>
        <w:t>benennen.</w:t>
      </w:r>
    </w:p>
    <w:p w14:paraId="7C7B79BC" w14:textId="77777777" w:rsidR="00EB0F9C" w:rsidRDefault="00AD7833">
      <w:pPr>
        <w:pStyle w:val="Listenabsatz"/>
        <w:numPr>
          <w:ilvl w:val="0"/>
          <w:numId w:val="20"/>
        </w:numPr>
        <w:tabs>
          <w:tab w:val="left" w:pos="683"/>
        </w:tabs>
        <w:ind w:right="38" w:hanging="284"/>
        <w:jc w:val="both"/>
        <w:rPr>
          <w:rFonts w:ascii="Arial" w:hAnsi="Arial"/>
          <w:sz w:val="16"/>
        </w:rPr>
      </w:pPr>
      <w:r>
        <w:rPr>
          <w:rFonts w:ascii="Arial" w:hAnsi="Arial"/>
          <w:sz w:val="16"/>
        </w:rPr>
        <w:t>Soweit sich das Krankenhaus bei der Verarbeitung von Patientendaten eines Auftragsverarbeiters bedient, ist insbesondere sicherzustellen, dass dieser die § 203 des Strafgesetzbuches entsprechende Schweigepflicht einhält.</w:t>
      </w:r>
    </w:p>
    <w:p w14:paraId="27FA2818" w14:textId="77777777" w:rsidR="00EB0F9C" w:rsidRDefault="00EB0F9C">
      <w:pPr>
        <w:pStyle w:val="Textkrper"/>
        <w:spacing w:before="11"/>
        <w:rPr>
          <w:sz w:val="15"/>
        </w:rPr>
      </w:pPr>
    </w:p>
    <w:p w14:paraId="42E0F1DE" w14:textId="77777777" w:rsidR="00EB0F9C" w:rsidRDefault="00AD7833">
      <w:pPr>
        <w:pStyle w:val="berschrift4"/>
      </w:pPr>
      <w:r>
        <w:t>§ 34 Datenschutz bei Forschungsvorhaben</w:t>
      </w:r>
    </w:p>
    <w:p w14:paraId="4AABA09F" w14:textId="77777777" w:rsidR="00EB0F9C" w:rsidRDefault="00AD7833">
      <w:pPr>
        <w:pStyle w:val="Listenabsatz"/>
        <w:numPr>
          <w:ilvl w:val="0"/>
          <w:numId w:val="17"/>
        </w:numPr>
        <w:tabs>
          <w:tab w:val="left" w:pos="683"/>
        </w:tabs>
        <w:ind w:right="38" w:hanging="284"/>
        <w:jc w:val="both"/>
        <w:rPr>
          <w:rFonts w:ascii="Arial" w:hAnsi="Arial"/>
          <w:sz w:val="16"/>
        </w:rPr>
      </w:pPr>
      <w:r>
        <w:rPr>
          <w:rFonts w:ascii="Arial" w:hAnsi="Arial"/>
          <w:sz w:val="16"/>
        </w:rPr>
        <w:t xml:space="preserve">Ärzte dürfen Patientendaten, die innerhalb ihrer Fachabteilung oder bei Hochschulen innerhalb ihrer medizinischen Einrichtungen, in den Universitätsklinika oder in sonstigen medizinischen Einrichtungen gespeichert sind, für eigene wissenschaftliche Forschungsvorhaben verarbeiten. Satz 1 </w:t>
      </w:r>
      <w:r>
        <w:rPr>
          <w:rFonts w:ascii="Arial" w:hAnsi="Arial"/>
          <w:spacing w:val="-4"/>
          <w:sz w:val="16"/>
        </w:rPr>
        <w:t xml:space="preserve">gilt </w:t>
      </w:r>
      <w:r>
        <w:rPr>
          <w:rFonts w:ascii="Arial" w:hAnsi="Arial"/>
          <w:sz w:val="16"/>
        </w:rPr>
        <w:t>entsprechend für sonstiges wissenschaftliches Personal dieser Einrichtungen, soweit es der Geheimhaltungspflicht des § 203 des Strafgesetzbuches unterliegt.</w:t>
      </w:r>
    </w:p>
    <w:p w14:paraId="353DDED6" w14:textId="77777777" w:rsidR="00EB0F9C" w:rsidRDefault="00AD7833">
      <w:pPr>
        <w:pStyle w:val="Listenabsatz"/>
        <w:numPr>
          <w:ilvl w:val="0"/>
          <w:numId w:val="17"/>
        </w:numPr>
        <w:tabs>
          <w:tab w:val="left" w:pos="683"/>
        </w:tabs>
        <w:ind w:right="38" w:hanging="284"/>
        <w:jc w:val="both"/>
        <w:rPr>
          <w:rFonts w:ascii="Arial" w:hAnsi="Arial"/>
          <w:sz w:val="16"/>
        </w:rPr>
      </w:pPr>
      <w:r>
        <w:rPr>
          <w:rFonts w:ascii="Arial" w:hAnsi="Arial"/>
          <w:sz w:val="16"/>
        </w:rPr>
        <w:t>Zu Zwecken der wissenschaftlichen Forschung ist die Übermittlung von Patientendaten an Dritte und die Verarbeitung durch sie zulässig, soweit der Patient eingewilligt hat. § 33 Abs. 2 Satz 2 und 3 gilt entsprechend.</w:t>
      </w:r>
    </w:p>
    <w:p w14:paraId="219A80E0" w14:textId="77777777" w:rsidR="00EB0F9C" w:rsidRDefault="00AD7833">
      <w:pPr>
        <w:pStyle w:val="Listenabsatz"/>
        <w:numPr>
          <w:ilvl w:val="0"/>
          <w:numId w:val="17"/>
        </w:numPr>
        <w:tabs>
          <w:tab w:val="left" w:pos="683"/>
        </w:tabs>
        <w:ind w:right="38" w:hanging="284"/>
        <w:jc w:val="both"/>
        <w:rPr>
          <w:rFonts w:ascii="Arial" w:hAnsi="Arial"/>
          <w:sz w:val="16"/>
        </w:rPr>
      </w:pPr>
      <w:r>
        <w:rPr>
          <w:rFonts w:ascii="Arial" w:hAnsi="Arial"/>
          <w:sz w:val="16"/>
        </w:rPr>
        <w:t>Der Einwilligung des Patienten bedarf es nicht, wenn der Zweck eines bestimmten Forschungsvorhabens nicht auf andere Weise erfüllt werden kann</w:t>
      </w:r>
      <w:r>
        <w:rPr>
          <w:rFonts w:ascii="Arial" w:hAnsi="Arial"/>
          <w:spacing w:val="-6"/>
          <w:sz w:val="16"/>
        </w:rPr>
        <w:t xml:space="preserve"> </w:t>
      </w:r>
      <w:r>
        <w:rPr>
          <w:rFonts w:ascii="Arial" w:hAnsi="Arial"/>
          <w:sz w:val="16"/>
        </w:rPr>
        <w:t>und</w:t>
      </w:r>
    </w:p>
    <w:p w14:paraId="3F4ECFA4" w14:textId="77777777" w:rsidR="00EB0F9C" w:rsidRDefault="00AD7833">
      <w:pPr>
        <w:pStyle w:val="Listenabsatz"/>
        <w:numPr>
          <w:ilvl w:val="0"/>
          <w:numId w:val="16"/>
        </w:numPr>
        <w:tabs>
          <w:tab w:val="left" w:pos="682"/>
        </w:tabs>
        <w:ind w:right="38"/>
        <w:jc w:val="both"/>
        <w:rPr>
          <w:rFonts w:ascii="Arial" w:hAnsi="Arial"/>
          <w:sz w:val="16"/>
        </w:rPr>
      </w:pPr>
      <w:r>
        <w:rPr>
          <w:rFonts w:ascii="Arial" w:hAnsi="Arial"/>
          <w:sz w:val="16"/>
        </w:rPr>
        <w:t>das berechtigte Interesse der Allgemeinheit an der Durchführung des Forschungsvorhabens das Geheimhaltungsinteresse des Patienten erheblich überwiegt</w:t>
      </w:r>
      <w:r>
        <w:rPr>
          <w:rFonts w:ascii="Arial" w:hAnsi="Arial"/>
          <w:spacing w:val="-2"/>
          <w:sz w:val="16"/>
        </w:rPr>
        <w:t xml:space="preserve"> </w:t>
      </w:r>
      <w:r>
        <w:rPr>
          <w:rFonts w:ascii="Arial" w:hAnsi="Arial"/>
          <w:sz w:val="16"/>
        </w:rPr>
        <w:t>oder</w:t>
      </w:r>
    </w:p>
    <w:p w14:paraId="4D809E3E" w14:textId="77777777" w:rsidR="00EB0F9C" w:rsidRDefault="00AD7833">
      <w:pPr>
        <w:pStyle w:val="Listenabsatz"/>
        <w:numPr>
          <w:ilvl w:val="0"/>
          <w:numId w:val="16"/>
        </w:numPr>
        <w:tabs>
          <w:tab w:val="left" w:pos="682"/>
        </w:tabs>
        <w:ind w:right="38"/>
        <w:jc w:val="both"/>
        <w:rPr>
          <w:rFonts w:ascii="Arial" w:hAnsi="Arial"/>
          <w:sz w:val="16"/>
        </w:rPr>
      </w:pPr>
      <w:r>
        <w:rPr>
          <w:rFonts w:ascii="Arial" w:hAnsi="Arial"/>
          <w:sz w:val="16"/>
        </w:rPr>
        <w:t>es nicht zumutbar ist, die Einwilligung einzuholen und schutzwürdige Belange des Patienten nicht beeinträchtigt werden. Die übermittelnde Stelle hat den Empfänger, die Art der zu übermittelnden Daten, die betroffenen Patienten und das Forschungsvorhaben aufzuzeichnen.</w:t>
      </w:r>
    </w:p>
    <w:p w14:paraId="5A439E4B" w14:textId="77777777" w:rsidR="00EB0F9C" w:rsidRDefault="00AD7833">
      <w:pPr>
        <w:pStyle w:val="Listenabsatz"/>
        <w:numPr>
          <w:ilvl w:val="0"/>
          <w:numId w:val="17"/>
        </w:numPr>
        <w:tabs>
          <w:tab w:val="left" w:pos="727"/>
        </w:tabs>
        <w:ind w:right="38" w:hanging="284"/>
        <w:jc w:val="both"/>
        <w:rPr>
          <w:rFonts w:ascii="Arial" w:hAnsi="Arial"/>
          <w:sz w:val="16"/>
        </w:rPr>
      </w:pPr>
      <w:r>
        <w:tab/>
      </w:r>
      <w:r>
        <w:rPr>
          <w:rFonts w:ascii="Arial" w:hAnsi="Arial"/>
          <w:sz w:val="16"/>
        </w:rPr>
        <w:t>Sobald es der Forschungszweck erlaubt, sind die personenbezogenen Daten derart zu verändern, dass sie keine Einzelangaben über persönliche oder sachliche Verhältnisse einer bestimmten oder bestimmbaren natürlichen Person mehr sind. Soweit dies nicht möglich ist, sind die Merkmale, mit deren Hilfe ein Personenbezug hergestellt werden kann, gesondert zu speichern, sobald es der Forschungszweck erlaubt; die Merkmale sind zu löschen, sobald der Forschungszweck erreicht</w:t>
      </w:r>
      <w:r>
        <w:rPr>
          <w:rFonts w:ascii="Arial" w:hAnsi="Arial"/>
          <w:spacing w:val="-2"/>
          <w:sz w:val="16"/>
        </w:rPr>
        <w:t xml:space="preserve"> </w:t>
      </w:r>
      <w:r>
        <w:rPr>
          <w:rFonts w:ascii="Arial" w:hAnsi="Arial"/>
          <w:sz w:val="16"/>
        </w:rPr>
        <w:t>ist.</w:t>
      </w:r>
    </w:p>
    <w:p w14:paraId="6F1C810E" w14:textId="77777777" w:rsidR="00EB0F9C" w:rsidRDefault="00AD7833">
      <w:pPr>
        <w:pStyle w:val="Listenabsatz"/>
        <w:numPr>
          <w:ilvl w:val="0"/>
          <w:numId w:val="17"/>
        </w:numPr>
        <w:tabs>
          <w:tab w:val="left" w:pos="683"/>
        </w:tabs>
        <w:ind w:right="38" w:hanging="284"/>
        <w:jc w:val="both"/>
        <w:rPr>
          <w:rFonts w:ascii="Arial" w:hAnsi="Arial"/>
          <w:sz w:val="16"/>
        </w:rPr>
      </w:pPr>
      <w:r>
        <w:rPr>
          <w:rFonts w:ascii="Arial" w:hAnsi="Arial"/>
          <w:sz w:val="16"/>
        </w:rPr>
        <w:t>Soweit die Bestimmungen dieses Gesetzes auf den Empfänger von Patientendaten keine Anwendung finden, dürfen sie nur übermittelt</w:t>
      </w:r>
      <w:r>
        <w:rPr>
          <w:rFonts w:ascii="Arial" w:hAnsi="Arial"/>
          <w:spacing w:val="-7"/>
          <w:sz w:val="16"/>
        </w:rPr>
        <w:t xml:space="preserve"> </w:t>
      </w:r>
      <w:r>
        <w:rPr>
          <w:rFonts w:ascii="Arial" w:hAnsi="Arial"/>
          <w:sz w:val="16"/>
        </w:rPr>
        <w:t>werden,</w:t>
      </w:r>
    </w:p>
    <w:p w14:paraId="338FDFD0" w14:textId="77777777" w:rsidR="00EB0F9C" w:rsidRDefault="00AD7833">
      <w:pPr>
        <w:pStyle w:val="Listenabsatz"/>
        <w:numPr>
          <w:ilvl w:val="0"/>
          <w:numId w:val="15"/>
        </w:numPr>
        <w:tabs>
          <w:tab w:val="left" w:pos="682"/>
        </w:tabs>
        <w:jc w:val="both"/>
        <w:rPr>
          <w:rFonts w:ascii="Arial" w:hAnsi="Arial"/>
          <w:sz w:val="16"/>
        </w:rPr>
      </w:pPr>
      <w:r>
        <w:rPr>
          <w:rFonts w:ascii="Arial" w:hAnsi="Arial"/>
          <w:sz w:val="16"/>
        </w:rPr>
        <w:t>wenn sich der Empfänger</w:t>
      </w:r>
      <w:r>
        <w:rPr>
          <w:rFonts w:ascii="Arial" w:hAnsi="Arial"/>
          <w:spacing w:val="-2"/>
          <w:sz w:val="16"/>
        </w:rPr>
        <w:t xml:space="preserve"> </w:t>
      </w:r>
      <w:r>
        <w:rPr>
          <w:rFonts w:ascii="Arial" w:hAnsi="Arial"/>
          <w:sz w:val="16"/>
        </w:rPr>
        <w:t>verpflichtet,</w:t>
      </w:r>
    </w:p>
    <w:p w14:paraId="3189ED6E" w14:textId="77777777" w:rsidR="00EB0F9C" w:rsidRDefault="00AD7833">
      <w:pPr>
        <w:pStyle w:val="Listenabsatz"/>
        <w:numPr>
          <w:ilvl w:val="1"/>
          <w:numId w:val="15"/>
        </w:numPr>
        <w:tabs>
          <w:tab w:val="left" w:pos="965"/>
        </w:tabs>
        <w:ind w:right="39"/>
        <w:jc w:val="both"/>
        <w:rPr>
          <w:rFonts w:ascii="Arial" w:hAnsi="Arial"/>
          <w:sz w:val="16"/>
        </w:rPr>
      </w:pPr>
      <w:r>
        <w:rPr>
          <w:rFonts w:ascii="Arial" w:hAnsi="Arial"/>
          <w:sz w:val="16"/>
        </w:rPr>
        <w:t>die Daten nur für das von ihm genannte Forschungsvorhaben zu verwenden,</w:t>
      </w:r>
    </w:p>
    <w:p w14:paraId="136657A6" w14:textId="77777777" w:rsidR="00EB0F9C" w:rsidRDefault="00AD7833">
      <w:pPr>
        <w:pStyle w:val="Listenabsatz"/>
        <w:numPr>
          <w:ilvl w:val="1"/>
          <w:numId w:val="15"/>
        </w:numPr>
        <w:tabs>
          <w:tab w:val="left" w:pos="1010"/>
        </w:tabs>
        <w:ind w:left="1009" w:hanging="470"/>
        <w:jc w:val="both"/>
        <w:rPr>
          <w:rFonts w:ascii="Arial"/>
          <w:sz w:val="16"/>
        </w:rPr>
      </w:pPr>
      <w:r>
        <w:rPr>
          <w:rFonts w:ascii="Arial"/>
          <w:sz w:val="16"/>
        </w:rPr>
        <w:t>die Bestimmungen des Absatzes 4 einzuhalten</w:t>
      </w:r>
      <w:r>
        <w:rPr>
          <w:rFonts w:ascii="Arial"/>
          <w:spacing w:val="-14"/>
          <w:sz w:val="16"/>
        </w:rPr>
        <w:t xml:space="preserve"> </w:t>
      </w:r>
      <w:r>
        <w:rPr>
          <w:rFonts w:ascii="Arial"/>
          <w:sz w:val="16"/>
        </w:rPr>
        <w:t>und</w:t>
      </w:r>
    </w:p>
    <w:p w14:paraId="583D481B" w14:textId="77777777" w:rsidR="00EB0F9C" w:rsidRDefault="00AD7833">
      <w:pPr>
        <w:pStyle w:val="Listenabsatz"/>
        <w:numPr>
          <w:ilvl w:val="1"/>
          <w:numId w:val="15"/>
        </w:numPr>
        <w:tabs>
          <w:tab w:val="left" w:pos="1010"/>
        </w:tabs>
        <w:ind w:right="39"/>
        <w:jc w:val="both"/>
        <w:rPr>
          <w:rFonts w:ascii="Arial" w:hAnsi="Arial"/>
          <w:sz w:val="16"/>
        </w:rPr>
      </w:pPr>
      <w:r>
        <w:tab/>
      </w:r>
      <w:r>
        <w:rPr>
          <w:rFonts w:ascii="Arial" w:hAnsi="Arial"/>
          <w:sz w:val="16"/>
        </w:rPr>
        <w:t>dem Sächsischen Datenschutzbeauftragten auf Verlangen Einsicht und Auskunft zu gewähren,</w:t>
      </w:r>
      <w:r>
        <w:rPr>
          <w:rFonts w:ascii="Arial" w:hAnsi="Arial"/>
          <w:spacing w:val="-10"/>
          <w:sz w:val="16"/>
        </w:rPr>
        <w:t xml:space="preserve"> </w:t>
      </w:r>
      <w:r>
        <w:rPr>
          <w:rFonts w:ascii="Arial" w:hAnsi="Arial"/>
          <w:sz w:val="16"/>
        </w:rPr>
        <w:t>und</w:t>
      </w:r>
    </w:p>
    <w:p w14:paraId="4204149E" w14:textId="77777777" w:rsidR="00EB0F9C" w:rsidRDefault="00AD7833">
      <w:pPr>
        <w:pStyle w:val="Listenabsatz"/>
        <w:numPr>
          <w:ilvl w:val="0"/>
          <w:numId w:val="15"/>
        </w:numPr>
        <w:tabs>
          <w:tab w:val="left" w:pos="682"/>
        </w:tabs>
        <w:ind w:left="682" w:right="38"/>
        <w:jc w:val="both"/>
        <w:rPr>
          <w:rFonts w:ascii="Arial" w:hAnsi="Arial"/>
          <w:sz w:val="16"/>
        </w:rPr>
      </w:pPr>
      <w:r>
        <w:rPr>
          <w:rFonts w:ascii="Arial" w:hAnsi="Arial"/>
          <w:sz w:val="16"/>
        </w:rPr>
        <w:t>wenn der Empfänger nachweist, dass bei ihm die technischen und organisatorischen Voraussetzungen vorliegen, um der Verpflichtung nach Nummer 1 Buchst. b zu</w:t>
      </w:r>
      <w:r>
        <w:rPr>
          <w:rFonts w:ascii="Arial" w:hAnsi="Arial"/>
          <w:spacing w:val="-2"/>
          <w:sz w:val="16"/>
        </w:rPr>
        <w:t xml:space="preserve"> </w:t>
      </w:r>
      <w:r>
        <w:rPr>
          <w:rFonts w:ascii="Arial" w:hAnsi="Arial"/>
          <w:sz w:val="16"/>
        </w:rPr>
        <w:t>entsprechen.</w:t>
      </w:r>
    </w:p>
    <w:p w14:paraId="3197BEF3" w14:textId="77777777" w:rsidR="00EB0F9C" w:rsidRDefault="00EB0F9C">
      <w:pPr>
        <w:pStyle w:val="Textkrper"/>
      </w:pPr>
    </w:p>
    <w:p w14:paraId="25854A0B" w14:textId="77777777" w:rsidR="00EB0F9C" w:rsidRDefault="00AD7833">
      <w:pPr>
        <w:pStyle w:val="berschrift4"/>
        <w:tabs>
          <w:tab w:val="left" w:pos="2134"/>
        </w:tabs>
        <w:ind w:left="682" w:right="38" w:hanging="284"/>
        <w:jc w:val="left"/>
      </w:pPr>
      <w:r>
        <w:t>Sächsisches</w:t>
      </w:r>
      <w:r>
        <w:tab/>
      </w:r>
      <w:r>
        <w:rPr>
          <w:spacing w:val="-1"/>
        </w:rPr>
        <w:t xml:space="preserve">Datenschutzdurchführungsgesetz </w:t>
      </w:r>
      <w:proofErr w:type="spellStart"/>
      <w:r>
        <w:t>SächsDSDG</w:t>
      </w:r>
      <w:proofErr w:type="spellEnd"/>
    </w:p>
    <w:p w14:paraId="057652B4" w14:textId="77777777" w:rsidR="00EB0F9C" w:rsidRDefault="00AD7833">
      <w:pPr>
        <w:ind w:left="398"/>
        <w:jc w:val="both"/>
        <w:rPr>
          <w:rFonts w:ascii="Arial" w:hAnsi="Arial"/>
          <w:b/>
          <w:sz w:val="16"/>
        </w:rPr>
      </w:pPr>
      <w:r>
        <w:rPr>
          <w:rFonts w:ascii="Arial" w:hAnsi="Arial"/>
          <w:b/>
          <w:sz w:val="16"/>
        </w:rPr>
        <w:t>§ 22 Ordnungswidrigkeiten</w:t>
      </w:r>
    </w:p>
    <w:p w14:paraId="274F7A8A" w14:textId="77777777" w:rsidR="00EB0F9C" w:rsidRDefault="00AD7833">
      <w:pPr>
        <w:pStyle w:val="Listenabsatz"/>
        <w:numPr>
          <w:ilvl w:val="0"/>
          <w:numId w:val="14"/>
        </w:numPr>
        <w:tabs>
          <w:tab w:val="left" w:pos="683"/>
        </w:tabs>
        <w:ind w:right="38" w:hanging="284"/>
        <w:jc w:val="both"/>
        <w:rPr>
          <w:rFonts w:ascii="Arial" w:hAnsi="Arial"/>
          <w:sz w:val="16"/>
        </w:rPr>
      </w:pPr>
      <w:r>
        <w:rPr>
          <w:rFonts w:ascii="Arial" w:hAnsi="Arial"/>
          <w:sz w:val="16"/>
        </w:rPr>
        <w:t>Ordnungswidrig handelt, wer entgegen den Vorschriften dieses Gesetzes oder einer anderen Rechtsvorschrift über den Schutz personenbezogener Daten, die nicht offenkundig sind, verarbeitet oder die Übermittlung durch unrichtige Angaben</w:t>
      </w:r>
      <w:r>
        <w:rPr>
          <w:rFonts w:ascii="Arial" w:hAnsi="Arial"/>
          <w:spacing w:val="-3"/>
          <w:sz w:val="16"/>
        </w:rPr>
        <w:t xml:space="preserve"> </w:t>
      </w:r>
      <w:r>
        <w:rPr>
          <w:rFonts w:ascii="Arial" w:hAnsi="Arial"/>
          <w:sz w:val="16"/>
        </w:rPr>
        <w:t>erschleicht.</w:t>
      </w:r>
    </w:p>
    <w:p w14:paraId="2F1CCDFC" w14:textId="77777777" w:rsidR="00EB0F9C" w:rsidRDefault="00AD7833">
      <w:pPr>
        <w:pStyle w:val="Listenabsatz"/>
        <w:numPr>
          <w:ilvl w:val="0"/>
          <w:numId w:val="14"/>
        </w:numPr>
        <w:tabs>
          <w:tab w:val="left" w:pos="683"/>
        </w:tabs>
        <w:ind w:right="38" w:hanging="284"/>
        <w:jc w:val="both"/>
        <w:rPr>
          <w:rFonts w:ascii="Arial" w:hAnsi="Arial"/>
          <w:sz w:val="16"/>
        </w:rPr>
      </w:pPr>
      <w:r>
        <w:rPr>
          <w:rFonts w:ascii="Arial" w:hAnsi="Arial"/>
          <w:sz w:val="16"/>
        </w:rPr>
        <w:t>Die Ordnungswidrigkeit kann mit einer Geldbuße bis zu fünfundzwanzigtausend Euro geahndet</w:t>
      </w:r>
      <w:r>
        <w:rPr>
          <w:rFonts w:ascii="Arial" w:hAnsi="Arial"/>
          <w:spacing w:val="-6"/>
          <w:sz w:val="16"/>
        </w:rPr>
        <w:t xml:space="preserve"> </w:t>
      </w:r>
      <w:r>
        <w:rPr>
          <w:rFonts w:ascii="Arial" w:hAnsi="Arial"/>
          <w:sz w:val="16"/>
        </w:rPr>
        <w:t>werden.</w:t>
      </w:r>
    </w:p>
    <w:p w14:paraId="7F170BD1" w14:textId="77777777" w:rsidR="00EB0F9C" w:rsidRDefault="00AD7833">
      <w:pPr>
        <w:pStyle w:val="Textkrper"/>
        <w:spacing w:before="95"/>
        <w:ind w:left="682" w:right="112" w:hanging="284"/>
        <w:jc w:val="both"/>
      </w:pPr>
      <w:r>
        <w:br w:type="column"/>
      </w:r>
      <w:r>
        <w:t>(4) Wer eine der in Absatz 1 bezeichneten Handlungen gegen Entgelt oder in der Absicht begeht, sich oder einen anderen zu bereichern oder einen anderen zu schädigen, wird mit Freiheitsstrafe bis zu zwei Jahren oder mit Geldstrafe bestraft. Der Versuch ist</w:t>
      </w:r>
      <w:r>
        <w:rPr>
          <w:spacing w:val="-13"/>
        </w:rPr>
        <w:t xml:space="preserve"> </w:t>
      </w:r>
      <w:r>
        <w:t>strafbar.</w:t>
      </w:r>
    </w:p>
    <w:p w14:paraId="322D57DF" w14:textId="77777777" w:rsidR="00EB0F9C" w:rsidRDefault="00EB0F9C">
      <w:pPr>
        <w:pStyle w:val="Textkrper"/>
        <w:spacing w:before="11"/>
        <w:rPr>
          <w:sz w:val="15"/>
        </w:rPr>
      </w:pPr>
    </w:p>
    <w:p w14:paraId="1090E519" w14:textId="77777777" w:rsidR="00EB0F9C" w:rsidRDefault="00AD7833">
      <w:pPr>
        <w:pStyle w:val="berschrift4"/>
      </w:pPr>
      <w:r>
        <w:t>Urheberrechtsgesetz UrhG</w:t>
      </w:r>
    </w:p>
    <w:p w14:paraId="21B1B6D1" w14:textId="77777777" w:rsidR="00EB0F9C" w:rsidRDefault="00AD7833">
      <w:pPr>
        <w:ind w:left="398" w:right="112"/>
        <w:jc w:val="both"/>
        <w:rPr>
          <w:rFonts w:ascii="Arial" w:hAnsi="Arial"/>
          <w:b/>
          <w:sz w:val="16"/>
        </w:rPr>
      </w:pPr>
      <w:r>
        <w:rPr>
          <w:rFonts w:ascii="Arial" w:hAnsi="Arial"/>
          <w:b/>
          <w:sz w:val="16"/>
        </w:rPr>
        <w:t>§ 106 Unerlaubte Verwertung urheberrechtlich gesicherter Werke</w:t>
      </w:r>
    </w:p>
    <w:p w14:paraId="39BF3563" w14:textId="77777777" w:rsidR="00EB0F9C" w:rsidRDefault="00AD7833">
      <w:pPr>
        <w:pStyle w:val="Listenabsatz"/>
        <w:numPr>
          <w:ilvl w:val="0"/>
          <w:numId w:val="13"/>
        </w:numPr>
        <w:tabs>
          <w:tab w:val="left" w:pos="727"/>
        </w:tabs>
        <w:ind w:right="111" w:hanging="284"/>
        <w:jc w:val="both"/>
        <w:rPr>
          <w:rFonts w:ascii="Arial" w:hAnsi="Arial"/>
          <w:sz w:val="16"/>
        </w:rPr>
      </w:pPr>
      <w:r>
        <w:tab/>
      </w:r>
      <w:r>
        <w:rPr>
          <w:rFonts w:ascii="Arial" w:hAnsi="Arial"/>
          <w:sz w:val="16"/>
        </w:rPr>
        <w:t>Wer in anderen als den gesetzlich zugelassenen Fällen ohne Einwilligung des Berechtigten ein Werk oder eine Bearbeitung oder Umgestaltung eines Werkes vervielfältigt, verbreitet oder öffentlich wiedergibt, wird mit Freiheitsstrafe bis zu drei Jahren oder mit Geldstrafe bestraft.</w:t>
      </w:r>
    </w:p>
    <w:p w14:paraId="776FD90C" w14:textId="77777777" w:rsidR="00EB0F9C" w:rsidRDefault="00AD7833">
      <w:pPr>
        <w:pStyle w:val="Listenabsatz"/>
        <w:numPr>
          <w:ilvl w:val="0"/>
          <w:numId w:val="13"/>
        </w:numPr>
        <w:tabs>
          <w:tab w:val="left" w:pos="727"/>
        </w:tabs>
        <w:ind w:left="726"/>
        <w:jc w:val="both"/>
        <w:rPr>
          <w:rFonts w:ascii="Arial"/>
          <w:sz w:val="16"/>
        </w:rPr>
      </w:pPr>
      <w:r>
        <w:rPr>
          <w:rFonts w:ascii="Arial"/>
          <w:sz w:val="16"/>
        </w:rPr>
        <w:t>Der Versuch ist</w:t>
      </w:r>
      <w:r>
        <w:rPr>
          <w:rFonts w:ascii="Arial"/>
          <w:spacing w:val="-3"/>
          <w:sz w:val="16"/>
        </w:rPr>
        <w:t xml:space="preserve"> </w:t>
      </w:r>
      <w:r>
        <w:rPr>
          <w:rFonts w:ascii="Arial"/>
          <w:sz w:val="16"/>
        </w:rPr>
        <w:t>strafbar.</w:t>
      </w:r>
    </w:p>
    <w:p w14:paraId="18E6A982" w14:textId="77777777" w:rsidR="00EB0F9C" w:rsidRDefault="00EB0F9C">
      <w:pPr>
        <w:pStyle w:val="Textkrper"/>
      </w:pPr>
    </w:p>
    <w:p w14:paraId="64019559" w14:textId="77777777" w:rsidR="00EB0F9C" w:rsidRDefault="00AD7833">
      <w:pPr>
        <w:pStyle w:val="berschrift4"/>
      </w:pPr>
      <w:r>
        <w:t xml:space="preserve">§ 3 </w:t>
      </w:r>
      <w:proofErr w:type="spellStart"/>
      <w:r>
        <w:t>MantelTVÄ</w:t>
      </w:r>
      <w:proofErr w:type="spellEnd"/>
      <w:r>
        <w:t xml:space="preserve"> UKL, Verschwiegenheit</w:t>
      </w:r>
    </w:p>
    <w:p w14:paraId="2BCB6F38" w14:textId="77777777" w:rsidR="00EB0F9C" w:rsidRDefault="00AD7833">
      <w:pPr>
        <w:pStyle w:val="Textkrper"/>
        <w:ind w:left="682" w:right="112" w:hanging="284"/>
        <w:jc w:val="both"/>
      </w:pPr>
      <w:r>
        <w:t xml:space="preserve">(2) Ärzte haben über interne </w:t>
      </w:r>
      <w:proofErr w:type="gramStart"/>
      <w:r>
        <w:t>Angelegenheiten,  insbesondere</w:t>
      </w:r>
      <w:proofErr w:type="gramEnd"/>
      <w:r>
        <w:t xml:space="preserve"> Angelegenheiten, deren Geheimhaltung durch gesetzliche Vorschriften vorgesehen oder vom Arbeitgeber angeordnet ist, Verschwiegenheit zu wahren; dies gilt auch über die Beendigung des Arbeitsverhältnisses hinaus. Die Regelung betrifft auch Schriftstücke, Aufzeichnungen und bildliche Darstellungen.</w:t>
      </w:r>
    </w:p>
    <w:p w14:paraId="367682CC" w14:textId="77777777" w:rsidR="00EB0F9C" w:rsidRDefault="00EB0F9C">
      <w:pPr>
        <w:pStyle w:val="Textkrper"/>
      </w:pPr>
    </w:p>
    <w:p w14:paraId="7B84A293" w14:textId="77777777" w:rsidR="00EB0F9C" w:rsidRDefault="00AD7833">
      <w:pPr>
        <w:pStyle w:val="berschrift4"/>
      </w:pPr>
      <w:r>
        <w:t>§ 3 HTV UKL, Verschwiegenheit</w:t>
      </w:r>
    </w:p>
    <w:p w14:paraId="2A5DD2C5" w14:textId="77777777" w:rsidR="00EB0F9C" w:rsidRDefault="00AD7833">
      <w:pPr>
        <w:pStyle w:val="Textkrper"/>
        <w:ind w:left="682" w:right="112" w:hanging="284"/>
        <w:jc w:val="both"/>
      </w:pPr>
      <w:r>
        <w:t>(2) Die Beschäftigten haben über Angelegenheiten, deren Geheimhaltung durch gesetzliche Vorschriften vorgesehen oder vom Arbeitgeber angeordnet ist, Verschwiegenheit zu wahren; dies gilt auch über die Beendigung des Arbeitsverhältnisses hinaus.</w:t>
      </w:r>
    </w:p>
    <w:p w14:paraId="6C6BA2A9" w14:textId="77777777" w:rsidR="00EB0F9C" w:rsidRDefault="00EB0F9C">
      <w:pPr>
        <w:pStyle w:val="Textkrper"/>
      </w:pPr>
    </w:p>
    <w:p w14:paraId="784C1817" w14:textId="77777777" w:rsidR="00EB0F9C" w:rsidRDefault="00AD7833">
      <w:pPr>
        <w:pStyle w:val="berschrift4"/>
      </w:pPr>
      <w:r>
        <w:t>§ 3 TVöD Länder</w:t>
      </w:r>
    </w:p>
    <w:p w14:paraId="1A451D5F" w14:textId="77777777" w:rsidR="00EB0F9C" w:rsidRDefault="00AD7833">
      <w:pPr>
        <w:pStyle w:val="Textkrper"/>
        <w:ind w:left="682" w:right="112" w:hanging="284"/>
        <w:jc w:val="both"/>
      </w:pPr>
      <w:r>
        <w:t>(2) Die Beschäftigten haben über Angelegenheiten, deren Geheimhaltung durch gesetzliche Vorschriften vorgesehen oder vom Arbeitgeber angeordnet ist, Verschwiegenheit zu wahren; dies gilt auch über die Beendigung des Arbeitsverhältnisses hinaus.</w:t>
      </w:r>
    </w:p>
    <w:p w14:paraId="68849875" w14:textId="77777777" w:rsidR="00EB0F9C" w:rsidRDefault="00EB0F9C">
      <w:pPr>
        <w:pStyle w:val="Textkrper"/>
      </w:pPr>
    </w:p>
    <w:p w14:paraId="41D99D44" w14:textId="77777777" w:rsidR="00EB0F9C" w:rsidRDefault="00AD7833">
      <w:pPr>
        <w:pStyle w:val="berschrift4"/>
      </w:pPr>
      <w:r>
        <w:t>§ 3 TV-Ä</w:t>
      </w:r>
    </w:p>
    <w:p w14:paraId="54730E99" w14:textId="77777777" w:rsidR="00EB0F9C" w:rsidRDefault="00AD7833">
      <w:pPr>
        <w:pStyle w:val="Textkrper"/>
        <w:ind w:left="682" w:right="112" w:hanging="284"/>
        <w:jc w:val="both"/>
      </w:pPr>
      <w:r>
        <w:t>(2) Die Ärzte haben über Angelegenheiten, deren Geheimhaltung durch gesetzliche Vorschriften vorgesehen oder vom Arbeitgeber angeordnet ist, Verschwiegenheit zu wahren; dies gilt auch über die Beendigung des Arbeitsverhältnisses hinaus. Bei Unterlagen, die ihrem Inhalt nach von der ärztlichen Schweigepflicht erfasst werden, darf der Arbeitgeber nur die Herausgabe an den ärztlichen Vorgesetzten verlangen.</w:t>
      </w:r>
    </w:p>
    <w:p w14:paraId="5D03D5B4" w14:textId="77777777" w:rsidR="00EB0F9C" w:rsidRDefault="00EB0F9C">
      <w:pPr>
        <w:pStyle w:val="Textkrper"/>
      </w:pPr>
    </w:p>
    <w:p w14:paraId="772A3739" w14:textId="77777777" w:rsidR="00EB0F9C" w:rsidRDefault="00AD7833">
      <w:pPr>
        <w:pStyle w:val="berschrift4"/>
        <w:ind w:right="110"/>
      </w:pPr>
      <w:r>
        <w:t xml:space="preserve">Gesetz zum Schutz von Geschäftsgeheimnissen </w:t>
      </w:r>
      <w:proofErr w:type="spellStart"/>
      <w:r>
        <w:t>GeschGehG</w:t>
      </w:r>
      <w:proofErr w:type="spellEnd"/>
    </w:p>
    <w:p w14:paraId="299587EF" w14:textId="77777777" w:rsidR="00EB0F9C" w:rsidRDefault="00AD7833">
      <w:pPr>
        <w:ind w:left="398"/>
        <w:jc w:val="both"/>
        <w:rPr>
          <w:rFonts w:ascii="Arial" w:hAnsi="Arial"/>
          <w:b/>
          <w:sz w:val="16"/>
        </w:rPr>
      </w:pPr>
      <w:r>
        <w:rPr>
          <w:rFonts w:ascii="Arial" w:hAnsi="Arial"/>
          <w:b/>
          <w:sz w:val="16"/>
        </w:rPr>
        <w:t>§ 23 Verletzung von Geschäftsgeheimnissen</w:t>
      </w:r>
    </w:p>
    <w:p w14:paraId="688CA9F9" w14:textId="77777777" w:rsidR="00EB0F9C" w:rsidRDefault="00AD7833">
      <w:pPr>
        <w:pStyle w:val="Listenabsatz"/>
        <w:numPr>
          <w:ilvl w:val="0"/>
          <w:numId w:val="12"/>
        </w:numPr>
        <w:tabs>
          <w:tab w:val="left" w:pos="683"/>
        </w:tabs>
        <w:ind w:right="111" w:hanging="284"/>
        <w:jc w:val="both"/>
        <w:rPr>
          <w:rFonts w:ascii="Arial" w:hAnsi="Arial"/>
          <w:sz w:val="16"/>
        </w:rPr>
      </w:pPr>
      <w:r>
        <w:rPr>
          <w:rFonts w:ascii="Arial" w:hAnsi="Arial"/>
          <w:sz w:val="16"/>
        </w:rPr>
        <w:t>Mit Freiheitsstrafe bis zu drei Jahren oder mit Geldstrafe wird bestraft, wer zur Förderung des eigenen oder fremden Wettbewerbs, aus Eigennutz, zugunsten eines Dritten oder in der Absicht, dem Inhaber eines Unternehmens Schaden</w:t>
      </w:r>
      <w:r>
        <w:rPr>
          <w:rFonts w:ascii="Arial" w:hAnsi="Arial"/>
          <w:spacing w:val="-3"/>
          <w:sz w:val="16"/>
        </w:rPr>
        <w:t xml:space="preserve"> </w:t>
      </w:r>
      <w:r>
        <w:rPr>
          <w:rFonts w:ascii="Arial" w:hAnsi="Arial"/>
          <w:sz w:val="16"/>
        </w:rPr>
        <w:t>zuzufügen,</w:t>
      </w:r>
    </w:p>
    <w:p w14:paraId="7761A09A" w14:textId="77777777" w:rsidR="00EB0F9C" w:rsidRDefault="00AD7833">
      <w:pPr>
        <w:pStyle w:val="Listenabsatz"/>
        <w:numPr>
          <w:ilvl w:val="1"/>
          <w:numId w:val="12"/>
        </w:numPr>
        <w:tabs>
          <w:tab w:val="left" w:pos="824"/>
        </w:tabs>
        <w:ind w:right="112"/>
        <w:jc w:val="both"/>
        <w:rPr>
          <w:rFonts w:ascii="Arial" w:hAnsi="Arial"/>
          <w:sz w:val="16"/>
        </w:rPr>
      </w:pPr>
      <w:r>
        <w:rPr>
          <w:rFonts w:ascii="Arial" w:hAnsi="Arial"/>
          <w:sz w:val="16"/>
        </w:rPr>
        <w:t>entgegen § 4 Absatz 1 Nummer 1 ein Geschäftsgeheimnis</w:t>
      </w:r>
      <w:r>
        <w:rPr>
          <w:rFonts w:ascii="Arial" w:hAnsi="Arial"/>
          <w:spacing w:val="-2"/>
          <w:sz w:val="16"/>
        </w:rPr>
        <w:t xml:space="preserve"> </w:t>
      </w:r>
      <w:r>
        <w:rPr>
          <w:rFonts w:ascii="Arial" w:hAnsi="Arial"/>
          <w:sz w:val="16"/>
        </w:rPr>
        <w:t>erlangt,</w:t>
      </w:r>
    </w:p>
    <w:p w14:paraId="775B2A67" w14:textId="77777777" w:rsidR="00EB0F9C" w:rsidRDefault="00AD7833">
      <w:pPr>
        <w:pStyle w:val="Listenabsatz"/>
        <w:numPr>
          <w:ilvl w:val="1"/>
          <w:numId w:val="12"/>
        </w:numPr>
        <w:tabs>
          <w:tab w:val="left" w:pos="824"/>
        </w:tabs>
        <w:ind w:right="112"/>
        <w:jc w:val="both"/>
        <w:rPr>
          <w:rFonts w:ascii="Arial" w:hAnsi="Arial"/>
          <w:sz w:val="16"/>
        </w:rPr>
      </w:pPr>
      <w:r>
        <w:rPr>
          <w:rFonts w:ascii="Arial" w:hAnsi="Arial"/>
          <w:sz w:val="16"/>
        </w:rPr>
        <w:t>entgegen § 4 Absatz 2 Nummer 1 Buchstabe a ein Geschäftsgeheimnis nutzt oder offenlegt</w:t>
      </w:r>
      <w:r>
        <w:rPr>
          <w:rFonts w:ascii="Arial" w:hAnsi="Arial"/>
          <w:spacing w:val="-9"/>
          <w:sz w:val="16"/>
        </w:rPr>
        <w:t xml:space="preserve"> </w:t>
      </w:r>
      <w:r>
        <w:rPr>
          <w:rFonts w:ascii="Arial" w:hAnsi="Arial"/>
          <w:sz w:val="16"/>
        </w:rPr>
        <w:t>oder</w:t>
      </w:r>
    </w:p>
    <w:p w14:paraId="7F76B85C" w14:textId="77777777" w:rsidR="00EB0F9C" w:rsidRDefault="00AD7833">
      <w:pPr>
        <w:pStyle w:val="Listenabsatz"/>
        <w:numPr>
          <w:ilvl w:val="1"/>
          <w:numId w:val="12"/>
        </w:numPr>
        <w:tabs>
          <w:tab w:val="left" w:pos="824"/>
        </w:tabs>
        <w:ind w:right="112"/>
        <w:jc w:val="both"/>
        <w:rPr>
          <w:rFonts w:ascii="Arial" w:hAnsi="Arial"/>
          <w:sz w:val="16"/>
        </w:rPr>
      </w:pPr>
      <w:r>
        <w:rPr>
          <w:rFonts w:ascii="Arial" w:hAnsi="Arial"/>
          <w:sz w:val="16"/>
        </w:rPr>
        <w:t>entgegen § 4 Absatz 2 Nummer 3 als eine bei einem Unternehmen beschäftigte Person ein Geschäftsgeheimnis, das ihr im Rahmen des Beschäftigungsverhältnisses anvertraut worden oder zugänglich geworden ist, während der Geltungsdauer des Beschäftigungsverhältnisses</w:t>
      </w:r>
      <w:r>
        <w:rPr>
          <w:rFonts w:ascii="Arial" w:hAnsi="Arial"/>
          <w:spacing w:val="-5"/>
          <w:sz w:val="16"/>
        </w:rPr>
        <w:t xml:space="preserve"> </w:t>
      </w:r>
      <w:r>
        <w:rPr>
          <w:rFonts w:ascii="Arial" w:hAnsi="Arial"/>
          <w:sz w:val="16"/>
        </w:rPr>
        <w:t>offenlegt.</w:t>
      </w:r>
    </w:p>
    <w:p w14:paraId="088BA6DF" w14:textId="77777777" w:rsidR="00EB0F9C" w:rsidRDefault="00AD7833">
      <w:pPr>
        <w:pStyle w:val="Listenabsatz"/>
        <w:numPr>
          <w:ilvl w:val="0"/>
          <w:numId w:val="12"/>
        </w:numPr>
        <w:tabs>
          <w:tab w:val="left" w:pos="683"/>
        </w:tabs>
        <w:ind w:right="111" w:hanging="284"/>
        <w:jc w:val="both"/>
        <w:rPr>
          <w:rFonts w:ascii="Arial" w:hAnsi="Arial"/>
          <w:sz w:val="16"/>
        </w:rPr>
      </w:pPr>
      <w:r>
        <w:rPr>
          <w:rFonts w:ascii="Arial" w:hAnsi="Arial"/>
          <w:sz w:val="16"/>
        </w:rPr>
        <w:t xml:space="preserve">Ebenso wird bestraft, wer zur Förderung des eigenen oder fremden Wettbewerbs, aus Eigennutz, zugunsten eines Dritten oder in der Absicht, dem Inhaber eines Unternehmens Schaden zuzufügen, ein Geschäftsgeheimnis nutzt oder offenlegt, </w:t>
      </w:r>
      <w:proofErr w:type="gramStart"/>
      <w:r>
        <w:rPr>
          <w:rFonts w:ascii="Arial" w:hAnsi="Arial"/>
          <w:sz w:val="16"/>
        </w:rPr>
        <w:t>das</w:t>
      </w:r>
      <w:proofErr w:type="gramEnd"/>
      <w:r>
        <w:rPr>
          <w:rFonts w:ascii="Arial" w:hAnsi="Arial"/>
          <w:sz w:val="16"/>
        </w:rPr>
        <w:t xml:space="preserve"> er durch eine fremde Handlung nach Absatz 1 Nummer 2 oder Nummer 3 erlangt</w:t>
      </w:r>
      <w:r>
        <w:rPr>
          <w:rFonts w:ascii="Arial" w:hAnsi="Arial"/>
          <w:spacing w:val="-1"/>
          <w:sz w:val="16"/>
        </w:rPr>
        <w:t xml:space="preserve"> </w:t>
      </w:r>
      <w:r>
        <w:rPr>
          <w:rFonts w:ascii="Arial" w:hAnsi="Arial"/>
          <w:sz w:val="16"/>
        </w:rPr>
        <w:t>hat.</w:t>
      </w:r>
    </w:p>
    <w:p w14:paraId="708D7FD1" w14:textId="77777777" w:rsidR="00EB0F9C" w:rsidRDefault="00EB0F9C">
      <w:pPr>
        <w:jc w:val="both"/>
        <w:rPr>
          <w:rFonts w:ascii="Arial" w:hAnsi="Arial"/>
          <w:sz w:val="16"/>
        </w:rPr>
        <w:sectPr w:rsidR="00EB0F9C">
          <w:type w:val="continuous"/>
          <w:pgSz w:w="11910" w:h="16840"/>
          <w:pgMar w:top="1340" w:right="1020" w:bottom="1140" w:left="1020" w:header="720" w:footer="720" w:gutter="0"/>
          <w:cols w:num="2" w:space="720" w:equalWidth="0">
            <w:col w:w="4762" w:space="269"/>
            <w:col w:w="4839"/>
          </w:cols>
        </w:sectPr>
      </w:pPr>
    </w:p>
    <w:p w14:paraId="7F6D67B6" w14:textId="77777777" w:rsidR="00EB0F9C" w:rsidRDefault="00EB0F9C">
      <w:pPr>
        <w:pStyle w:val="Textkrper"/>
        <w:spacing w:before="1"/>
        <w:rPr>
          <w:sz w:val="10"/>
        </w:rPr>
      </w:pPr>
    </w:p>
    <w:p w14:paraId="2330BBD0" w14:textId="77777777" w:rsidR="00EB0F9C" w:rsidRDefault="00EB0F9C">
      <w:pPr>
        <w:rPr>
          <w:sz w:val="10"/>
        </w:rPr>
        <w:sectPr w:rsidR="00EB0F9C">
          <w:pgSz w:w="11910" w:h="16840"/>
          <w:pgMar w:top="920" w:right="1020" w:bottom="1140" w:left="1020" w:header="284" w:footer="957" w:gutter="0"/>
          <w:cols w:space="720"/>
        </w:sectPr>
      </w:pPr>
    </w:p>
    <w:p w14:paraId="1FA1D66F" w14:textId="77777777" w:rsidR="00EB0F9C" w:rsidRDefault="00AD7833">
      <w:pPr>
        <w:pStyle w:val="Listenabsatz"/>
        <w:numPr>
          <w:ilvl w:val="0"/>
          <w:numId w:val="12"/>
        </w:numPr>
        <w:tabs>
          <w:tab w:val="left" w:pos="644"/>
        </w:tabs>
        <w:spacing w:before="95"/>
        <w:ind w:right="38" w:hanging="284"/>
        <w:jc w:val="both"/>
        <w:rPr>
          <w:rFonts w:ascii="Arial" w:hAnsi="Arial"/>
          <w:sz w:val="16"/>
        </w:rPr>
      </w:pPr>
      <w:r>
        <w:rPr>
          <w:rFonts w:ascii="Arial" w:hAnsi="Arial"/>
          <w:sz w:val="16"/>
        </w:rPr>
        <w:t>Mit Freiheitsstrafe bis zu zwei Jahren oder mit Geldstrafe wird bestraft, wer zur Förderung des eigenen oder fremden Wettbewerbs oder aus Eigennutz entgegen § 4 Absatz 2 Nummer 2 oder Nummer 3 ein Geschäftsgeheimnis, das eine ihm im geschäftlichen Verkehr anvertraute geheime Vorlage oder Vorschrift technischer Art ist, nutzt oder</w:t>
      </w:r>
      <w:r>
        <w:rPr>
          <w:rFonts w:ascii="Arial" w:hAnsi="Arial"/>
          <w:spacing w:val="-6"/>
          <w:sz w:val="16"/>
        </w:rPr>
        <w:t xml:space="preserve"> </w:t>
      </w:r>
      <w:r>
        <w:rPr>
          <w:rFonts w:ascii="Arial" w:hAnsi="Arial"/>
          <w:sz w:val="16"/>
        </w:rPr>
        <w:t>offenlegt.</w:t>
      </w:r>
    </w:p>
    <w:p w14:paraId="1EAC18D3" w14:textId="77777777" w:rsidR="00EB0F9C" w:rsidRDefault="00AD7833">
      <w:pPr>
        <w:pStyle w:val="Listenabsatz"/>
        <w:numPr>
          <w:ilvl w:val="0"/>
          <w:numId w:val="12"/>
        </w:numPr>
        <w:tabs>
          <w:tab w:val="left" w:pos="683"/>
        </w:tabs>
        <w:ind w:right="38" w:hanging="284"/>
        <w:jc w:val="both"/>
        <w:rPr>
          <w:rFonts w:ascii="Arial" w:hAnsi="Arial"/>
          <w:sz w:val="16"/>
        </w:rPr>
      </w:pPr>
      <w:r>
        <w:rPr>
          <w:rFonts w:ascii="Arial" w:hAnsi="Arial"/>
          <w:sz w:val="16"/>
        </w:rPr>
        <w:t>Mit Freiheitsstrafe bis zu fünf Jahren oder mit Geldstrafe wird bestraft,</w:t>
      </w:r>
      <w:r>
        <w:rPr>
          <w:rFonts w:ascii="Arial" w:hAnsi="Arial"/>
          <w:spacing w:val="-1"/>
          <w:sz w:val="16"/>
        </w:rPr>
        <w:t xml:space="preserve"> </w:t>
      </w:r>
      <w:r>
        <w:rPr>
          <w:rFonts w:ascii="Arial" w:hAnsi="Arial"/>
          <w:sz w:val="16"/>
        </w:rPr>
        <w:t>wer</w:t>
      </w:r>
    </w:p>
    <w:p w14:paraId="4B41087B" w14:textId="77777777" w:rsidR="00EB0F9C" w:rsidRDefault="00AD7833">
      <w:pPr>
        <w:pStyle w:val="Listenabsatz"/>
        <w:numPr>
          <w:ilvl w:val="1"/>
          <w:numId w:val="12"/>
        </w:numPr>
        <w:tabs>
          <w:tab w:val="left" w:pos="763"/>
        </w:tabs>
        <w:ind w:right="39"/>
        <w:jc w:val="both"/>
        <w:rPr>
          <w:rFonts w:ascii="Arial" w:hAnsi="Arial"/>
          <w:sz w:val="16"/>
        </w:rPr>
      </w:pPr>
      <w:r>
        <w:rPr>
          <w:rFonts w:ascii="Arial" w:hAnsi="Arial"/>
          <w:sz w:val="16"/>
        </w:rPr>
        <w:t>in den Fällen des Absatzes 1 oder des Absatzes 2 gewerbsmäßig</w:t>
      </w:r>
      <w:r>
        <w:rPr>
          <w:rFonts w:ascii="Arial" w:hAnsi="Arial"/>
          <w:spacing w:val="-1"/>
          <w:sz w:val="16"/>
        </w:rPr>
        <w:t xml:space="preserve"> </w:t>
      </w:r>
      <w:r>
        <w:rPr>
          <w:rFonts w:ascii="Arial" w:hAnsi="Arial"/>
          <w:sz w:val="16"/>
        </w:rPr>
        <w:t>handelt,</w:t>
      </w:r>
    </w:p>
    <w:p w14:paraId="18EF2882" w14:textId="77777777" w:rsidR="00EB0F9C" w:rsidRDefault="00AD7833">
      <w:pPr>
        <w:pStyle w:val="Listenabsatz"/>
        <w:numPr>
          <w:ilvl w:val="1"/>
          <w:numId w:val="12"/>
        </w:numPr>
        <w:tabs>
          <w:tab w:val="left" w:pos="718"/>
        </w:tabs>
        <w:ind w:right="39"/>
        <w:jc w:val="both"/>
        <w:rPr>
          <w:rFonts w:ascii="Arial" w:hAnsi="Arial"/>
          <w:sz w:val="16"/>
        </w:rPr>
      </w:pPr>
      <w:r>
        <w:rPr>
          <w:rFonts w:ascii="Arial" w:hAnsi="Arial"/>
          <w:sz w:val="16"/>
        </w:rPr>
        <w:t>in den Fällen des Absatzes 1 Nummer 2 oder Nummer 3 oder des Absatzes 2 bei der Offenlegung weiß, dass das Geschäftsgeheimnis im Ausland genutzt werden soll,</w:t>
      </w:r>
      <w:r>
        <w:rPr>
          <w:rFonts w:ascii="Arial" w:hAnsi="Arial"/>
          <w:spacing w:val="-1"/>
          <w:sz w:val="16"/>
        </w:rPr>
        <w:t xml:space="preserve"> </w:t>
      </w:r>
      <w:r>
        <w:rPr>
          <w:rFonts w:ascii="Arial" w:hAnsi="Arial"/>
          <w:sz w:val="16"/>
        </w:rPr>
        <w:t>oder</w:t>
      </w:r>
    </w:p>
    <w:p w14:paraId="29F1C431" w14:textId="77777777" w:rsidR="00EB0F9C" w:rsidRDefault="00AD7833">
      <w:pPr>
        <w:pStyle w:val="Listenabsatz"/>
        <w:numPr>
          <w:ilvl w:val="1"/>
          <w:numId w:val="12"/>
        </w:numPr>
        <w:tabs>
          <w:tab w:val="left" w:pos="767"/>
        </w:tabs>
        <w:ind w:right="39"/>
        <w:jc w:val="both"/>
        <w:rPr>
          <w:rFonts w:ascii="Arial" w:hAnsi="Arial"/>
          <w:sz w:val="16"/>
        </w:rPr>
      </w:pPr>
      <w:r>
        <w:rPr>
          <w:rFonts w:ascii="Arial" w:hAnsi="Arial"/>
          <w:sz w:val="16"/>
        </w:rPr>
        <w:t>in den Fällen des Absatzes 1 Nummer 2 oder des Absatzes 2 das Geschäftsgeheimnis im Ausland</w:t>
      </w:r>
      <w:r>
        <w:rPr>
          <w:rFonts w:ascii="Arial" w:hAnsi="Arial"/>
          <w:spacing w:val="-19"/>
          <w:sz w:val="16"/>
        </w:rPr>
        <w:t xml:space="preserve"> </w:t>
      </w:r>
      <w:r>
        <w:rPr>
          <w:rFonts w:ascii="Arial" w:hAnsi="Arial"/>
          <w:sz w:val="16"/>
        </w:rPr>
        <w:t>nutzt.</w:t>
      </w:r>
    </w:p>
    <w:p w14:paraId="3B0051C9" w14:textId="77777777" w:rsidR="00EB0F9C" w:rsidRDefault="00AD7833">
      <w:pPr>
        <w:pStyle w:val="Listenabsatz"/>
        <w:numPr>
          <w:ilvl w:val="0"/>
          <w:numId w:val="12"/>
        </w:numPr>
        <w:tabs>
          <w:tab w:val="left" w:pos="683"/>
        </w:tabs>
        <w:jc w:val="both"/>
        <w:rPr>
          <w:rFonts w:ascii="Arial"/>
          <w:sz w:val="16"/>
        </w:rPr>
      </w:pPr>
      <w:r>
        <w:rPr>
          <w:rFonts w:ascii="Arial"/>
          <w:sz w:val="16"/>
        </w:rPr>
        <w:t>Der Versuch ist</w:t>
      </w:r>
      <w:r>
        <w:rPr>
          <w:rFonts w:ascii="Arial"/>
          <w:spacing w:val="-3"/>
          <w:sz w:val="16"/>
        </w:rPr>
        <w:t xml:space="preserve"> </w:t>
      </w:r>
      <w:r>
        <w:rPr>
          <w:rFonts w:ascii="Arial"/>
          <w:sz w:val="16"/>
        </w:rPr>
        <w:t>strafbar.</w:t>
      </w:r>
    </w:p>
    <w:p w14:paraId="164E5886" w14:textId="77777777" w:rsidR="00EB0F9C" w:rsidRDefault="00AD7833">
      <w:pPr>
        <w:pStyle w:val="Listenabsatz"/>
        <w:numPr>
          <w:ilvl w:val="0"/>
          <w:numId w:val="12"/>
        </w:numPr>
        <w:tabs>
          <w:tab w:val="left" w:pos="683"/>
        </w:tabs>
        <w:ind w:right="39" w:hanging="284"/>
        <w:jc w:val="both"/>
        <w:rPr>
          <w:rFonts w:ascii="Arial" w:hAnsi="Arial"/>
          <w:sz w:val="16"/>
        </w:rPr>
      </w:pPr>
      <w:r>
        <w:rPr>
          <w:rFonts w:ascii="Arial" w:hAnsi="Arial"/>
          <w:sz w:val="16"/>
        </w:rPr>
        <w:t>Beihilfehandlungen einer in § 53 Absatz 1 Satz 1 Nummer 5 der Strafprozessordnung genannten Person sind nicht rechtswidrig, wenn sie sich auf die Entgegennahme, Auswertung oder Veröffentlichung des Geschäftsgeheimnisses</w:t>
      </w:r>
      <w:r>
        <w:rPr>
          <w:rFonts w:ascii="Arial" w:hAnsi="Arial"/>
          <w:spacing w:val="-2"/>
          <w:sz w:val="16"/>
        </w:rPr>
        <w:t xml:space="preserve"> </w:t>
      </w:r>
      <w:r>
        <w:rPr>
          <w:rFonts w:ascii="Arial" w:hAnsi="Arial"/>
          <w:sz w:val="16"/>
        </w:rPr>
        <w:t>beschränken.</w:t>
      </w:r>
    </w:p>
    <w:p w14:paraId="56A6D19D" w14:textId="77777777" w:rsidR="00EB0F9C" w:rsidRDefault="00AD7833">
      <w:pPr>
        <w:pStyle w:val="Listenabsatz"/>
        <w:numPr>
          <w:ilvl w:val="0"/>
          <w:numId w:val="12"/>
        </w:numPr>
        <w:tabs>
          <w:tab w:val="left" w:pos="683"/>
        </w:tabs>
        <w:ind w:right="38" w:hanging="284"/>
        <w:jc w:val="both"/>
        <w:rPr>
          <w:rFonts w:ascii="Arial" w:hAnsi="Arial"/>
          <w:sz w:val="16"/>
        </w:rPr>
      </w:pPr>
      <w:r>
        <w:rPr>
          <w:rFonts w:ascii="Arial" w:hAnsi="Arial"/>
          <w:sz w:val="16"/>
        </w:rPr>
        <w:t>§ 5 Nummer 7 des Strafgesetzbuches gilt entsprechend. Die §§ 30 und 31 des Strafgesetzbuches gelten entsprechend, wenn der Täter zur Förderung des eigenen oder fremden Wettbewerbs oder aus Eigennutz handelt.</w:t>
      </w:r>
    </w:p>
    <w:p w14:paraId="58C45212" w14:textId="77777777" w:rsidR="00EB0F9C" w:rsidRDefault="00AD7833">
      <w:pPr>
        <w:pStyle w:val="Listenabsatz"/>
        <w:numPr>
          <w:ilvl w:val="0"/>
          <w:numId w:val="12"/>
        </w:numPr>
        <w:tabs>
          <w:tab w:val="left" w:pos="683"/>
        </w:tabs>
        <w:ind w:right="38" w:hanging="284"/>
        <w:jc w:val="both"/>
        <w:rPr>
          <w:rFonts w:ascii="Arial" w:hAnsi="Arial"/>
          <w:sz w:val="16"/>
        </w:rPr>
      </w:pPr>
      <w:r>
        <w:rPr>
          <w:rFonts w:ascii="Arial" w:hAnsi="Arial"/>
          <w:sz w:val="16"/>
        </w:rPr>
        <w:t>Die Tat wird nur auf Antrag verfolgt, es sei denn, dass die Strafverfolgungsbehörde wegen des besonderen öffentlichen Interesses an der Strafverfolgung ein Einschreiten von Amts wegen für geboten</w:t>
      </w:r>
      <w:r>
        <w:rPr>
          <w:rFonts w:ascii="Arial" w:hAnsi="Arial"/>
          <w:spacing w:val="-8"/>
          <w:sz w:val="16"/>
        </w:rPr>
        <w:t xml:space="preserve"> </w:t>
      </w:r>
      <w:r>
        <w:rPr>
          <w:rFonts w:ascii="Arial" w:hAnsi="Arial"/>
          <w:sz w:val="16"/>
        </w:rPr>
        <w:t>hält.</w:t>
      </w:r>
    </w:p>
    <w:p w14:paraId="7E8D54CD" w14:textId="77777777" w:rsidR="00EB0F9C" w:rsidRDefault="00EB0F9C">
      <w:pPr>
        <w:pStyle w:val="Textkrper"/>
        <w:spacing w:before="11"/>
        <w:rPr>
          <w:sz w:val="15"/>
        </w:rPr>
      </w:pPr>
    </w:p>
    <w:p w14:paraId="0EFB3BA1" w14:textId="77777777" w:rsidR="00EB0F9C" w:rsidRDefault="00AD7833">
      <w:pPr>
        <w:pStyle w:val="berschrift4"/>
        <w:jc w:val="left"/>
      </w:pPr>
      <w:r>
        <w:t>Strafgesetzbuch StGB</w:t>
      </w:r>
    </w:p>
    <w:p w14:paraId="572B4C67" w14:textId="77777777" w:rsidR="00EB0F9C" w:rsidRDefault="00AD7833">
      <w:pPr>
        <w:ind w:left="398"/>
        <w:rPr>
          <w:rFonts w:ascii="Arial" w:hAnsi="Arial"/>
          <w:b/>
          <w:sz w:val="16"/>
        </w:rPr>
      </w:pPr>
      <w:r>
        <w:rPr>
          <w:rFonts w:ascii="Arial" w:hAnsi="Arial"/>
          <w:b/>
          <w:sz w:val="16"/>
        </w:rPr>
        <w:t>§ 202 StGB, Verletzung des Briefgeheimnisses</w:t>
      </w:r>
    </w:p>
    <w:p w14:paraId="331EFF1C" w14:textId="77777777" w:rsidR="00EB0F9C" w:rsidRDefault="00AD7833">
      <w:pPr>
        <w:pStyle w:val="Listenabsatz"/>
        <w:numPr>
          <w:ilvl w:val="0"/>
          <w:numId w:val="11"/>
        </w:numPr>
        <w:tabs>
          <w:tab w:val="left" w:pos="683"/>
        </w:tabs>
        <w:rPr>
          <w:rFonts w:ascii="Arial"/>
          <w:sz w:val="16"/>
        </w:rPr>
      </w:pPr>
      <w:r>
        <w:rPr>
          <w:rFonts w:ascii="Arial"/>
          <w:sz w:val="16"/>
        </w:rPr>
        <w:t>Wer</w:t>
      </w:r>
      <w:r>
        <w:rPr>
          <w:rFonts w:ascii="Arial"/>
          <w:spacing w:val="-1"/>
          <w:sz w:val="16"/>
        </w:rPr>
        <w:t xml:space="preserve"> </w:t>
      </w:r>
      <w:r>
        <w:rPr>
          <w:rFonts w:ascii="Arial"/>
          <w:sz w:val="16"/>
        </w:rPr>
        <w:t>unbefugt</w:t>
      </w:r>
    </w:p>
    <w:p w14:paraId="472D9A08" w14:textId="77777777" w:rsidR="00EB0F9C" w:rsidRDefault="00AD7833">
      <w:pPr>
        <w:pStyle w:val="Listenabsatz"/>
        <w:numPr>
          <w:ilvl w:val="1"/>
          <w:numId w:val="11"/>
        </w:numPr>
        <w:tabs>
          <w:tab w:val="left" w:pos="858"/>
        </w:tabs>
        <w:ind w:right="38" w:hanging="284"/>
        <w:jc w:val="both"/>
        <w:rPr>
          <w:rFonts w:ascii="Arial" w:hAnsi="Arial"/>
          <w:sz w:val="16"/>
        </w:rPr>
      </w:pPr>
      <w:r>
        <w:rPr>
          <w:rFonts w:ascii="Arial" w:hAnsi="Arial"/>
          <w:sz w:val="16"/>
        </w:rPr>
        <w:t>einen verschlossenen Brief oder ein anderes verschlossenes Schriftstück, die nicht zu seiner Kenntnis bestimmt sind, öffnet</w:t>
      </w:r>
      <w:r>
        <w:rPr>
          <w:rFonts w:ascii="Arial" w:hAnsi="Arial"/>
          <w:spacing w:val="-4"/>
          <w:sz w:val="16"/>
        </w:rPr>
        <w:t xml:space="preserve"> </w:t>
      </w:r>
      <w:r>
        <w:rPr>
          <w:rFonts w:ascii="Arial" w:hAnsi="Arial"/>
          <w:sz w:val="16"/>
        </w:rPr>
        <w:t>oder</w:t>
      </w:r>
    </w:p>
    <w:p w14:paraId="3B7AFBF9" w14:textId="77777777" w:rsidR="00EB0F9C" w:rsidRDefault="00AD7833">
      <w:pPr>
        <w:pStyle w:val="Listenabsatz"/>
        <w:numPr>
          <w:ilvl w:val="1"/>
          <w:numId w:val="11"/>
        </w:numPr>
        <w:tabs>
          <w:tab w:val="left" w:pos="798"/>
        </w:tabs>
        <w:ind w:right="38" w:hanging="284"/>
        <w:jc w:val="both"/>
        <w:rPr>
          <w:rFonts w:ascii="Arial" w:hAnsi="Arial"/>
          <w:sz w:val="16"/>
        </w:rPr>
      </w:pPr>
      <w:r>
        <w:rPr>
          <w:rFonts w:ascii="Arial" w:hAnsi="Arial"/>
          <w:sz w:val="16"/>
        </w:rPr>
        <w:t xml:space="preserve">sich vom Inhalt eines solchen Schriftstücks ohne Öffnung des Verschlusses unter Anwendung technischer Mittel Kenntnis verschafft, wird </w:t>
      </w:r>
      <w:r>
        <w:rPr>
          <w:rFonts w:ascii="Arial" w:hAnsi="Arial"/>
          <w:spacing w:val="-4"/>
          <w:sz w:val="16"/>
        </w:rPr>
        <w:t xml:space="preserve">mit </w:t>
      </w:r>
      <w:r>
        <w:rPr>
          <w:rFonts w:ascii="Arial" w:hAnsi="Arial"/>
          <w:sz w:val="16"/>
        </w:rPr>
        <w:t>Freiheitsstrafe bis zu einem Jahr oder mit Geldstrafe bestraft, wenn die Tat nicht in § 206 (Post- und Fernmeldegeheimnis) mit Strafe bedroht</w:t>
      </w:r>
      <w:r>
        <w:rPr>
          <w:rFonts w:ascii="Arial" w:hAnsi="Arial"/>
          <w:spacing w:val="-5"/>
          <w:sz w:val="16"/>
        </w:rPr>
        <w:t xml:space="preserve"> </w:t>
      </w:r>
      <w:r>
        <w:rPr>
          <w:rFonts w:ascii="Arial" w:hAnsi="Arial"/>
          <w:sz w:val="16"/>
        </w:rPr>
        <w:t>ist.</w:t>
      </w:r>
    </w:p>
    <w:p w14:paraId="78215BD7" w14:textId="77777777" w:rsidR="00EB0F9C" w:rsidRDefault="00AD7833">
      <w:pPr>
        <w:pStyle w:val="Listenabsatz"/>
        <w:numPr>
          <w:ilvl w:val="0"/>
          <w:numId w:val="11"/>
        </w:numPr>
        <w:tabs>
          <w:tab w:val="left" w:pos="683"/>
        </w:tabs>
        <w:ind w:right="38" w:hanging="284"/>
        <w:jc w:val="both"/>
        <w:rPr>
          <w:rFonts w:ascii="Arial" w:hAnsi="Arial"/>
          <w:sz w:val="16"/>
        </w:rPr>
      </w:pPr>
      <w:r>
        <w:rPr>
          <w:rFonts w:ascii="Arial" w:hAnsi="Arial"/>
          <w:sz w:val="16"/>
        </w:rPr>
        <w:t>Ebenso wird bestraft, wer sich unbefugt vom Inhalt eines Schriftstücks, das nicht zu seiner Kenntnis bestimmt und durch ein verschlossenes Behältnis gegen Kenntnisnahme besonders gesichert ist, Kenntnis verschafft, nachdem er dazu das Behältnis geöffnet</w:t>
      </w:r>
      <w:r>
        <w:rPr>
          <w:rFonts w:ascii="Arial" w:hAnsi="Arial"/>
          <w:spacing w:val="-20"/>
          <w:sz w:val="16"/>
        </w:rPr>
        <w:t xml:space="preserve"> </w:t>
      </w:r>
      <w:r>
        <w:rPr>
          <w:rFonts w:ascii="Arial" w:hAnsi="Arial"/>
          <w:sz w:val="16"/>
        </w:rPr>
        <w:t>hat.</w:t>
      </w:r>
    </w:p>
    <w:p w14:paraId="32CD45E3" w14:textId="77777777" w:rsidR="00EB0F9C" w:rsidRDefault="00AD7833">
      <w:pPr>
        <w:pStyle w:val="Listenabsatz"/>
        <w:numPr>
          <w:ilvl w:val="0"/>
          <w:numId w:val="11"/>
        </w:numPr>
        <w:tabs>
          <w:tab w:val="left" w:pos="683"/>
        </w:tabs>
        <w:ind w:right="39" w:hanging="284"/>
        <w:jc w:val="both"/>
        <w:rPr>
          <w:rFonts w:ascii="Arial" w:hAnsi="Arial"/>
          <w:sz w:val="16"/>
        </w:rPr>
      </w:pPr>
      <w:r>
        <w:rPr>
          <w:rFonts w:ascii="Arial" w:hAnsi="Arial"/>
          <w:sz w:val="16"/>
        </w:rPr>
        <w:t>Einem Schriftstück im Sinne der Absätze 1 und 2 steht eine Abbildung</w:t>
      </w:r>
      <w:r>
        <w:rPr>
          <w:rFonts w:ascii="Arial" w:hAnsi="Arial"/>
          <w:spacing w:val="-2"/>
          <w:sz w:val="16"/>
        </w:rPr>
        <w:t xml:space="preserve"> </w:t>
      </w:r>
      <w:r>
        <w:rPr>
          <w:rFonts w:ascii="Arial" w:hAnsi="Arial"/>
          <w:sz w:val="16"/>
        </w:rPr>
        <w:t>gleich.</w:t>
      </w:r>
    </w:p>
    <w:p w14:paraId="07FED5D5" w14:textId="77777777" w:rsidR="00EB0F9C" w:rsidRDefault="00EB0F9C">
      <w:pPr>
        <w:pStyle w:val="Textkrper"/>
      </w:pPr>
    </w:p>
    <w:p w14:paraId="565E00FA" w14:textId="77777777" w:rsidR="00EB0F9C" w:rsidRDefault="00AD7833">
      <w:pPr>
        <w:pStyle w:val="berschrift4"/>
      </w:pPr>
      <w:r>
        <w:t>§ 202 a StGB, Ausspähen von</w:t>
      </w:r>
      <w:r>
        <w:rPr>
          <w:spacing w:val="-20"/>
        </w:rPr>
        <w:t xml:space="preserve"> </w:t>
      </w:r>
      <w:r>
        <w:t>Daten</w:t>
      </w:r>
    </w:p>
    <w:p w14:paraId="6F58644A" w14:textId="77777777" w:rsidR="00EB0F9C" w:rsidRDefault="00AD7833">
      <w:pPr>
        <w:pStyle w:val="Listenabsatz"/>
        <w:numPr>
          <w:ilvl w:val="0"/>
          <w:numId w:val="10"/>
        </w:numPr>
        <w:tabs>
          <w:tab w:val="left" w:pos="683"/>
        </w:tabs>
        <w:ind w:right="38" w:hanging="284"/>
        <w:jc w:val="both"/>
        <w:rPr>
          <w:rFonts w:ascii="Arial" w:hAnsi="Arial"/>
          <w:sz w:val="16"/>
        </w:rPr>
      </w:pPr>
      <w:r>
        <w:rPr>
          <w:rFonts w:ascii="Arial" w:hAnsi="Arial"/>
          <w:sz w:val="16"/>
        </w:rPr>
        <w:t xml:space="preserve">Wer unbefugt sich oder einem anderen Zugang zu Daten, die nicht für ihn bestimmt und die gegen unberechtigten Zugang besonders gesichert sind, unter Überwindung der Zugangssicherung verschafft, wird mit Freiheitsstrafe bis zu drei Jahren oder mit Geldstrafe </w:t>
      </w:r>
      <w:proofErr w:type="gramStart"/>
      <w:r>
        <w:rPr>
          <w:rFonts w:ascii="Arial" w:hAnsi="Arial"/>
          <w:sz w:val="16"/>
        </w:rPr>
        <w:t>bestraft..</w:t>
      </w:r>
      <w:proofErr w:type="gramEnd"/>
    </w:p>
    <w:p w14:paraId="2D0C532F" w14:textId="77777777" w:rsidR="00EB0F9C" w:rsidRDefault="00AD7833">
      <w:pPr>
        <w:pStyle w:val="Listenabsatz"/>
        <w:numPr>
          <w:ilvl w:val="0"/>
          <w:numId w:val="10"/>
        </w:numPr>
        <w:tabs>
          <w:tab w:val="left" w:pos="683"/>
        </w:tabs>
        <w:ind w:right="38" w:hanging="284"/>
        <w:jc w:val="both"/>
        <w:rPr>
          <w:rFonts w:ascii="Arial" w:hAnsi="Arial"/>
          <w:sz w:val="16"/>
        </w:rPr>
      </w:pPr>
      <w:r>
        <w:rPr>
          <w:rFonts w:ascii="Arial" w:hAnsi="Arial"/>
          <w:sz w:val="16"/>
        </w:rPr>
        <w:t>Daten im Sinne des Absatzes 1 sind nur solche,</w:t>
      </w:r>
      <w:r>
        <w:rPr>
          <w:rFonts w:ascii="Arial" w:hAnsi="Arial"/>
          <w:spacing w:val="17"/>
          <w:sz w:val="16"/>
        </w:rPr>
        <w:t xml:space="preserve"> </w:t>
      </w:r>
      <w:r>
        <w:rPr>
          <w:rFonts w:ascii="Arial" w:hAnsi="Arial"/>
          <w:sz w:val="16"/>
        </w:rPr>
        <w:t>die elektronisch, magnetisch oder sonst nicht unmittelbar wahrnehmbar gespeichert sind oder übermittelt</w:t>
      </w:r>
      <w:r>
        <w:rPr>
          <w:rFonts w:ascii="Arial" w:hAnsi="Arial"/>
          <w:spacing w:val="-27"/>
          <w:sz w:val="16"/>
        </w:rPr>
        <w:t xml:space="preserve"> </w:t>
      </w:r>
      <w:r>
        <w:rPr>
          <w:rFonts w:ascii="Arial" w:hAnsi="Arial"/>
          <w:sz w:val="16"/>
        </w:rPr>
        <w:t>werden.</w:t>
      </w:r>
    </w:p>
    <w:p w14:paraId="4CE005EB" w14:textId="77777777" w:rsidR="00EB0F9C" w:rsidRDefault="00EB0F9C">
      <w:pPr>
        <w:pStyle w:val="Textkrper"/>
      </w:pPr>
    </w:p>
    <w:p w14:paraId="494FEC07" w14:textId="77777777" w:rsidR="00EB0F9C" w:rsidRDefault="00AD7833">
      <w:pPr>
        <w:pStyle w:val="berschrift4"/>
      </w:pPr>
      <w:r>
        <w:t>§ 202b StGB, Abfangen von Daten</w:t>
      </w:r>
    </w:p>
    <w:p w14:paraId="1A1E925A" w14:textId="77777777" w:rsidR="00EB0F9C" w:rsidRDefault="00AD7833">
      <w:pPr>
        <w:pStyle w:val="Textkrper"/>
        <w:tabs>
          <w:tab w:val="left" w:pos="2834"/>
          <w:tab w:val="left" w:pos="4364"/>
        </w:tabs>
        <w:spacing w:line="276" w:lineRule="auto"/>
        <w:ind w:left="682" w:right="38" w:hanging="364"/>
        <w:jc w:val="both"/>
      </w:pPr>
      <w:r>
        <w:t xml:space="preserve">i. Wer unbefugt </w:t>
      </w:r>
      <w:proofErr w:type="gramStart"/>
      <w:r>
        <w:t>sich  oder</w:t>
      </w:r>
      <w:proofErr w:type="gramEnd"/>
      <w:r>
        <w:t xml:space="preserve">  einem  anderen  unter  Anwendung von technischen Mitteln nicht für ihn bestimmte Daten (§ 202a Abs. 2) aus einer nichtöffentlichen Datenübermittlung oder aus der elektromagnetischen</w:t>
      </w:r>
      <w:r>
        <w:tab/>
        <w:t>Abstrahlung</w:t>
      </w:r>
      <w:r>
        <w:tab/>
      </w:r>
      <w:r>
        <w:rPr>
          <w:spacing w:val="-4"/>
        </w:rPr>
        <w:t xml:space="preserve">einer </w:t>
      </w:r>
      <w:r>
        <w:t>Datenverarbeitungsanlage verschafft, wird mit Freiheitsstrafe bis zu zwei Jahren oder mit Geldstrafe bestraft, wenn die Tat nicht in anderen Vorschriften mit schwererer Strafe bedroht</w:t>
      </w:r>
      <w:r>
        <w:rPr>
          <w:spacing w:val="-2"/>
        </w:rPr>
        <w:t xml:space="preserve"> </w:t>
      </w:r>
      <w:r>
        <w:t>ist.</w:t>
      </w:r>
    </w:p>
    <w:p w14:paraId="21E136F4" w14:textId="77777777" w:rsidR="00EB0F9C" w:rsidRDefault="00EB0F9C">
      <w:pPr>
        <w:pStyle w:val="Textkrper"/>
      </w:pPr>
    </w:p>
    <w:p w14:paraId="5805E137" w14:textId="77777777" w:rsidR="00EB0F9C" w:rsidRDefault="00AD7833">
      <w:pPr>
        <w:pStyle w:val="berschrift4"/>
        <w:jc w:val="left"/>
      </w:pPr>
      <w:r>
        <w:t>§ 202c StGB, Vorbereiten des Ausspähens und Abfangens von Daten</w:t>
      </w:r>
    </w:p>
    <w:p w14:paraId="749DEC1F" w14:textId="77777777" w:rsidR="00EB0F9C" w:rsidRDefault="00AD7833">
      <w:pPr>
        <w:pStyle w:val="Listenabsatz"/>
        <w:numPr>
          <w:ilvl w:val="0"/>
          <w:numId w:val="9"/>
        </w:numPr>
        <w:tabs>
          <w:tab w:val="left" w:pos="603"/>
        </w:tabs>
        <w:spacing w:before="95"/>
        <w:ind w:right="112" w:hanging="284"/>
        <w:jc w:val="both"/>
        <w:rPr>
          <w:rFonts w:ascii="Arial" w:hAnsi="Arial"/>
          <w:sz w:val="16"/>
        </w:rPr>
      </w:pPr>
      <w:r>
        <w:rPr>
          <w:rFonts w:ascii="Arial" w:hAnsi="Arial"/>
          <w:sz w:val="16"/>
        </w:rPr>
        <w:br w:type="column"/>
      </w:r>
      <w:r>
        <w:rPr>
          <w:rFonts w:ascii="Arial" w:hAnsi="Arial"/>
          <w:sz w:val="16"/>
        </w:rPr>
        <w:t>Wer eine Straftat nach § 202a oder § 202b vorbereitet, indem</w:t>
      </w:r>
      <w:r>
        <w:rPr>
          <w:rFonts w:ascii="Arial" w:hAnsi="Arial"/>
          <w:spacing w:val="-2"/>
          <w:sz w:val="16"/>
        </w:rPr>
        <w:t xml:space="preserve"> </w:t>
      </w:r>
      <w:r>
        <w:rPr>
          <w:rFonts w:ascii="Arial" w:hAnsi="Arial"/>
          <w:sz w:val="16"/>
        </w:rPr>
        <w:t>er</w:t>
      </w:r>
    </w:p>
    <w:p w14:paraId="697845BD" w14:textId="77777777" w:rsidR="00EB0F9C" w:rsidRDefault="00AD7833">
      <w:pPr>
        <w:pStyle w:val="Listenabsatz"/>
        <w:numPr>
          <w:ilvl w:val="1"/>
          <w:numId w:val="9"/>
        </w:numPr>
        <w:tabs>
          <w:tab w:val="left" w:pos="744"/>
        </w:tabs>
        <w:ind w:right="112"/>
        <w:jc w:val="both"/>
        <w:rPr>
          <w:rFonts w:ascii="Arial" w:hAnsi="Arial"/>
          <w:sz w:val="16"/>
        </w:rPr>
      </w:pPr>
      <w:r>
        <w:rPr>
          <w:rFonts w:ascii="Arial" w:hAnsi="Arial"/>
          <w:sz w:val="16"/>
        </w:rPr>
        <w:t>Passwörter oder sonstige Sicherungscodes, die den Zugang zu Daten (§ 202a Abs. 2) ermöglichen,</w:t>
      </w:r>
      <w:r>
        <w:rPr>
          <w:rFonts w:ascii="Arial" w:hAnsi="Arial"/>
          <w:spacing w:val="-16"/>
          <w:sz w:val="16"/>
        </w:rPr>
        <w:t xml:space="preserve"> </w:t>
      </w:r>
      <w:r>
        <w:rPr>
          <w:rFonts w:ascii="Arial" w:hAnsi="Arial"/>
          <w:sz w:val="16"/>
        </w:rPr>
        <w:t>oder</w:t>
      </w:r>
    </w:p>
    <w:p w14:paraId="461853D4" w14:textId="77777777" w:rsidR="00EB0F9C" w:rsidRDefault="00AD7833">
      <w:pPr>
        <w:pStyle w:val="Listenabsatz"/>
        <w:numPr>
          <w:ilvl w:val="1"/>
          <w:numId w:val="9"/>
        </w:numPr>
        <w:tabs>
          <w:tab w:val="left" w:pos="744"/>
        </w:tabs>
        <w:ind w:right="111"/>
        <w:jc w:val="both"/>
        <w:rPr>
          <w:rFonts w:ascii="Arial" w:hAnsi="Arial"/>
          <w:sz w:val="16"/>
        </w:rPr>
      </w:pPr>
      <w:r>
        <w:rPr>
          <w:rFonts w:ascii="Arial" w:hAnsi="Arial"/>
          <w:sz w:val="16"/>
        </w:rPr>
        <w:t>Computerprogramme, deren Zweck die Begehung einer solchen Tat ist, herstellt, sich oder einem anderen verschafft, verkauft, einem anderen überlässt, verbreitet oder sonst zugänglich macht, wird mit Freiheitsstrafe bis zu zwei Jahren oder mit Geldstrafe bestraft.</w:t>
      </w:r>
    </w:p>
    <w:p w14:paraId="2E54C2A2" w14:textId="77777777" w:rsidR="00EB0F9C" w:rsidRDefault="00EB0F9C">
      <w:pPr>
        <w:pStyle w:val="Textkrper"/>
        <w:spacing w:before="11"/>
        <w:rPr>
          <w:sz w:val="15"/>
        </w:rPr>
      </w:pPr>
    </w:p>
    <w:p w14:paraId="04BB99CC" w14:textId="77777777" w:rsidR="00EB0F9C" w:rsidRDefault="00AD7833">
      <w:pPr>
        <w:pStyle w:val="berschrift4"/>
        <w:ind w:left="318"/>
      </w:pPr>
      <w:r>
        <w:t>§ 202 d, Datenhehlerei</w:t>
      </w:r>
    </w:p>
    <w:p w14:paraId="2C07CB87" w14:textId="77777777" w:rsidR="00EB0F9C" w:rsidRDefault="00AD7833">
      <w:pPr>
        <w:pStyle w:val="Listenabsatz"/>
        <w:numPr>
          <w:ilvl w:val="0"/>
          <w:numId w:val="8"/>
        </w:numPr>
        <w:tabs>
          <w:tab w:val="left" w:pos="603"/>
        </w:tabs>
        <w:ind w:right="112" w:hanging="284"/>
        <w:jc w:val="both"/>
        <w:rPr>
          <w:rFonts w:ascii="Arial" w:hAnsi="Arial"/>
          <w:sz w:val="16"/>
        </w:rPr>
      </w:pPr>
      <w:r>
        <w:rPr>
          <w:rFonts w:ascii="Arial" w:hAnsi="Arial"/>
          <w:sz w:val="16"/>
        </w:rPr>
        <w:t>Wer Daten (§ 202a Absatz 2), die nicht allgemein zugänglich sind und die ein anderer durch eine rechtswidrige Tat erlangt hat, sich oder einem anderen verschafft, einem anderen überlässt, verbreitet oder sonst zugänglich macht, um sich oder einen Dritten zu bereichern oder einen anderen zu schädigen, wird mit Freiheitsstrafe bis zu drei Jahren oder mit Geldstrafe bestraft.</w:t>
      </w:r>
    </w:p>
    <w:p w14:paraId="4217B829" w14:textId="77777777" w:rsidR="00EB0F9C" w:rsidRDefault="00AD7833">
      <w:pPr>
        <w:pStyle w:val="Listenabsatz"/>
        <w:numPr>
          <w:ilvl w:val="0"/>
          <w:numId w:val="8"/>
        </w:numPr>
        <w:tabs>
          <w:tab w:val="left" w:pos="603"/>
        </w:tabs>
        <w:ind w:right="112" w:hanging="284"/>
        <w:jc w:val="both"/>
        <w:rPr>
          <w:rFonts w:ascii="Arial" w:hAnsi="Arial"/>
          <w:sz w:val="16"/>
        </w:rPr>
      </w:pPr>
      <w:r>
        <w:rPr>
          <w:rFonts w:ascii="Arial" w:hAnsi="Arial"/>
          <w:sz w:val="16"/>
        </w:rPr>
        <w:t>Die Strafe darf nicht schwerer sein als die für die Vortat angedrohte</w:t>
      </w:r>
      <w:r>
        <w:rPr>
          <w:rFonts w:ascii="Arial" w:hAnsi="Arial"/>
          <w:spacing w:val="-2"/>
          <w:sz w:val="16"/>
        </w:rPr>
        <w:t xml:space="preserve"> </w:t>
      </w:r>
      <w:r>
        <w:rPr>
          <w:rFonts w:ascii="Arial" w:hAnsi="Arial"/>
          <w:sz w:val="16"/>
        </w:rPr>
        <w:t>Strafe.</w:t>
      </w:r>
    </w:p>
    <w:p w14:paraId="2300C6A0" w14:textId="77777777" w:rsidR="00EB0F9C" w:rsidRDefault="00AD7833">
      <w:pPr>
        <w:pStyle w:val="Listenabsatz"/>
        <w:numPr>
          <w:ilvl w:val="0"/>
          <w:numId w:val="8"/>
        </w:numPr>
        <w:tabs>
          <w:tab w:val="left" w:pos="603"/>
        </w:tabs>
        <w:ind w:right="112" w:hanging="284"/>
        <w:jc w:val="both"/>
        <w:rPr>
          <w:rFonts w:ascii="Arial" w:hAnsi="Arial"/>
          <w:sz w:val="16"/>
        </w:rPr>
      </w:pPr>
      <w:r>
        <w:rPr>
          <w:rFonts w:ascii="Arial" w:hAnsi="Arial"/>
          <w:sz w:val="16"/>
        </w:rPr>
        <w:t>Absatz 1 gilt nicht für Handlungen, die ausschließlich der Erfüllung rechtmäßiger dienstlicher oder beruflicher Pflichten dienen.</w:t>
      </w:r>
      <w:r>
        <w:rPr>
          <w:rFonts w:ascii="Arial" w:hAnsi="Arial"/>
          <w:spacing w:val="-2"/>
          <w:sz w:val="16"/>
        </w:rPr>
        <w:t xml:space="preserve"> </w:t>
      </w:r>
      <w:r>
        <w:rPr>
          <w:rFonts w:ascii="Arial" w:hAnsi="Arial"/>
          <w:sz w:val="16"/>
        </w:rPr>
        <w:t>...</w:t>
      </w:r>
    </w:p>
    <w:p w14:paraId="6FD0B7C5" w14:textId="77777777" w:rsidR="00EB0F9C" w:rsidRDefault="00EB0F9C">
      <w:pPr>
        <w:pStyle w:val="Textkrper"/>
      </w:pPr>
    </w:p>
    <w:p w14:paraId="352703FE" w14:textId="77777777" w:rsidR="00EB0F9C" w:rsidRDefault="00AD7833">
      <w:pPr>
        <w:pStyle w:val="berschrift4"/>
        <w:ind w:left="318"/>
      </w:pPr>
      <w:r>
        <w:t>Auszug aus dem Strafgesetzbuch (StGB)</w:t>
      </w:r>
    </w:p>
    <w:p w14:paraId="34D0F1D4" w14:textId="77777777" w:rsidR="00EB0F9C" w:rsidRDefault="00AD7833">
      <w:pPr>
        <w:ind w:left="318"/>
        <w:jc w:val="both"/>
        <w:rPr>
          <w:rFonts w:ascii="Arial" w:hAnsi="Arial"/>
          <w:b/>
          <w:sz w:val="16"/>
        </w:rPr>
      </w:pPr>
      <w:r>
        <w:rPr>
          <w:rFonts w:ascii="Arial" w:hAnsi="Arial"/>
          <w:b/>
          <w:sz w:val="16"/>
        </w:rPr>
        <w:t>§ 203 StGB, Verletzung von Privatgeheimnissen</w:t>
      </w:r>
    </w:p>
    <w:p w14:paraId="4EDA2197" w14:textId="77777777" w:rsidR="00EB0F9C" w:rsidRDefault="00AD7833">
      <w:pPr>
        <w:pStyle w:val="Listenabsatz"/>
        <w:numPr>
          <w:ilvl w:val="0"/>
          <w:numId w:val="7"/>
        </w:numPr>
        <w:tabs>
          <w:tab w:val="left" w:pos="603"/>
        </w:tabs>
        <w:ind w:right="111" w:hanging="284"/>
        <w:jc w:val="both"/>
        <w:rPr>
          <w:rFonts w:ascii="Arial" w:hAnsi="Arial"/>
          <w:sz w:val="16"/>
        </w:rPr>
      </w:pPr>
      <w:r>
        <w:rPr>
          <w:rFonts w:ascii="Arial" w:hAnsi="Arial"/>
          <w:sz w:val="16"/>
        </w:rPr>
        <w:t>Wer unbefugt ein fremdes Geheimnis, namentlich ein zum persönlichen Lebensbereich gehörendes Geheimnis oder ein Betriebs- oder Geschäftsgeheimnis, offenbart, das ihm</w:t>
      </w:r>
      <w:r>
        <w:rPr>
          <w:rFonts w:ascii="Arial" w:hAnsi="Arial"/>
          <w:spacing w:val="-3"/>
          <w:sz w:val="16"/>
        </w:rPr>
        <w:t xml:space="preserve"> </w:t>
      </w:r>
      <w:r>
        <w:rPr>
          <w:rFonts w:ascii="Arial" w:hAnsi="Arial"/>
          <w:sz w:val="16"/>
        </w:rPr>
        <w:t>als</w:t>
      </w:r>
    </w:p>
    <w:p w14:paraId="214773F3" w14:textId="77777777" w:rsidR="00EB0F9C" w:rsidRDefault="00AD7833">
      <w:pPr>
        <w:pStyle w:val="Listenabsatz"/>
        <w:numPr>
          <w:ilvl w:val="1"/>
          <w:numId w:val="7"/>
        </w:numPr>
        <w:tabs>
          <w:tab w:val="left" w:pos="744"/>
        </w:tabs>
        <w:ind w:right="111"/>
        <w:jc w:val="both"/>
        <w:rPr>
          <w:rFonts w:ascii="Arial" w:hAnsi="Arial"/>
          <w:sz w:val="16"/>
        </w:rPr>
      </w:pPr>
      <w:r>
        <w:rPr>
          <w:rFonts w:ascii="Arial" w:hAnsi="Arial"/>
          <w:sz w:val="16"/>
        </w:rPr>
        <w:t>Arzt, Zahnarzt, Tierarzt, Apotheker oder Angehörigen eines anderen Heilberufs, der für die Berufsausübung oder die Führung der Berufsbezeichnung eine staatlich geregelte Ausbildung</w:t>
      </w:r>
      <w:r>
        <w:rPr>
          <w:rFonts w:ascii="Arial" w:hAnsi="Arial"/>
          <w:spacing w:val="-3"/>
          <w:sz w:val="16"/>
        </w:rPr>
        <w:t xml:space="preserve"> </w:t>
      </w:r>
      <w:r>
        <w:rPr>
          <w:rFonts w:ascii="Arial" w:hAnsi="Arial"/>
          <w:sz w:val="16"/>
        </w:rPr>
        <w:t>erfordert,</w:t>
      </w:r>
    </w:p>
    <w:p w14:paraId="4D37FFCD" w14:textId="77777777" w:rsidR="00EB0F9C" w:rsidRDefault="00AD7833">
      <w:pPr>
        <w:pStyle w:val="Listenabsatz"/>
        <w:numPr>
          <w:ilvl w:val="1"/>
          <w:numId w:val="7"/>
        </w:numPr>
        <w:tabs>
          <w:tab w:val="left" w:pos="744"/>
        </w:tabs>
        <w:ind w:right="112"/>
        <w:jc w:val="both"/>
        <w:rPr>
          <w:rFonts w:ascii="Arial" w:hAnsi="Arial"/>
          <w:sz w:val="16"/>
        </w:rPr>
      </w:pPr>
      <w:r>
        <w:rPr>
          <w:rFonts w:ascii="Arial" w:hAnsi="Arial"/>
          <w:sz w:val="16"/>
        </w:rPr>
        <w:t>Berufspsychologen mit staatlich anerkannter wissenschaftlicher</w:t>
      </w:r>
      <w:r>
        <w:rPr>
          <w:rFonts w:ascii="Arial" w:hAnsi="Arial"/>
          <w:spacing w:val="-1"/>
          <w:sz w:val="16"/>
        </w:rPr>
        <w:t xml:space="preserve"> </w:t>
      </w:r>
      <w:r>
        <w:rPr>
          <w:rFonts w:ascii="Arial" w:hAnsi="Arial"/>
          <w:sz w:val="16"/>
        </w:rPr>
        <w:t>Abschlussprüfung,</w:t>
      </w:r>
    </w:p>
    <w:p w14:paraId="785D4318" w14:textId="77777777" w:rsidR="00EB0F9C" w:rsidRDefault="00AD7833">
      <w:pPr>
        <w:pStyle w:val="Textkrper"/>
        <w:ind w:left="744"/>
      </w:pPr>
      <w:r>
        <w:t>….</w:t>
      </w:r>
    </w:p>
    <w:p w14:paraId="2CE3F7F1" w14:textId="77777777" w:rsidR="00EB0F9C" w:rsidRDefault="00AD7833">
      <w:pPr>
        <w:pStyle w:val="Textkrper"/>
        <w:ind w:left="744" w:right="112"/>
        <w:jc w:val="both"/>
      </w:pPr>
      <w:r>
        <w:t>anvertraut worden oder sonst bekanntgeworden ist, wird mit Freiheitsstrafe bis zu einem Jahr oder mit Geldstrafe bestraft.</w:t>
      </w:r>
    </w:p>
    <w:p w14:paraId="40AB94B8" w14:textId="77777777" w:rsidR="00EB0F9C" w:rsidRDefault="00AD7833">
      <w:pPr>
        <w:pStyle w:val="Listenabsatz"/>
        <w:numPr>
          <w:ilvl w:val="0"/>
          <w:numId w:val="7"/>
        </w:numPr>
        <w:tabs>
          <w:tab w:val="left" w:pos="603"/>
        </w:tabs>
        <w:ind w:right="111" w:hanging="284"/>
        <w:jc w:val="both"/>
        <w:rPr>
          <w:rFonts w:ascii="Arial" w:hAnsi="Arial"/>
          <w:sz w:val="16"/>
        </w:rPr>
      </w:pPr>
      <w:r>
        <w:rPr>
          <w:rFonts w:ascii="Arial" w:hAnsi="Arial"/>
          <w:sz w:val="16"/>
        </w:rPr>
        <w:t>Ebenso wird bestraft, wer unbefugt ein fremdes Geheimnis, namentlich ein zum persönlichen Lebensbereich gehörendes Geheimnis oder ein Betriebs- oder Geschäftsgeheimnis, offenbart, das ihm als</w:t>
      </w:r>
    </w:p>
    <w:p w14:paraId="11752B37" w14:textId="77777777" w:rsidR="00EB0F9C" w:rsidRDefault="00AD7833">
      <w:pPr>
        <w:pStyle w:val="Listenabsatz"/>
        <w:numPr>
          <w:ilvl w:val="1"/>
          <w:numId w:val="7"/>
        </w:numPr>
        <w:tabs>
          <w:tab w:val="left" w:pos="922"/>
        </w:tabs>
        <w:ind w:left="921" w:hanging="178"/>
        <w:jc w:val="both"/>
        <w:rPr>
          <w:rFonts w:ascii="Arial" w:hAnsi="Arial"/>
          <w:sz w:val="16"/>
        </w:rPr>
      </w:pPr>
      <w:r>
        <w:rPr>
          <w:rFonts w:ascii="Arial" w:hAnsi="Arial"/>
          <w:sz w:val="16"/>
        </w:rPr>
        <w:t>Amtsträger,</w:t>
      </w:r>
    </w:p>
    <w:p w14:paraId="5707A4B0" w14:textId="77777777" w:rsidR="00EB0F9C" w:rsidRDefault="00AD7833">
      <w:pPr>
        <w:pStyle w:val="Listenabsatz"/>
        <w:numPr>
          <w:ilvl w:val="1"/>
          <w:numId w:val="7"/>
        </w:numPr>
        <w:tabs>
          <w:tab w:val="left" w:pos="879"/>
        </w:tabs>
        <w:ind w:right="112" w:firstLine="0"/>
        <w:jc w:val="both"/>
        <w:rPr>
          <w:rFonts w:ascii="Arial" w:hAnsi="Arial"/>
          <w:sz w:val="16"/>
        </w:rPr>
      </w:pPr>
      <w:r>
        <w:rPr>
          <w:rFonts w:ascii="Arial" w:hAnsi="Arial"/>
          <w:sz w:val="16"/>
        </w:rPr>
        <w:t>für den öffentlichen Dienst besonders Verpflichteten, 3.Person, die Aufgaben oder Befugnisse nach dem Personalvertretungsrecht</w:t>
      </w:r>
      <w:r>
        <w:rPr>
          <w:rFonts w:ascii="Arial" w:hAnsi="Arial"/>
          <w:spacing w:val="-2"/>
          <w:sz w:val="16"/>
        </w:rPr>
        <w:t xml:space="preserve"> </w:t>
      </w:r>
      <w:r>
        <w:rPr>
          <w:rFonts w:ascii="Arial" w:hAnsi="Arial"/>
          <w:sz w:val="16"/>
        </w:rPr>
        <w:t>wahrnimmt,</w:t>
      </w:r>
    </w:p>
    <w:p w14:paraId="5B45C742" w14:textId="77777777" w:rsidR="00EB0F9C" w:rsidRDefault="00AD7833">
      <w:pPr>
        <w:pStyle w:val="Textkrper"/>
        <w:ind w:left="744"/>
      </w:pPr>
      <w:r>
        <w:t>4….</w:t>
      </w:r>
    </w:p>
    <w:p w14:paraId="1EFA0838" w14:textId="77777777" w:rsidR="00EB0F9C" w:rsidRDefault="00AD7833">
      <w:pPr>
        <w:pStyle w:val="Listenabsatz"/>
        <w:numPr>
          <w:ilvl w:val="0"/>
          <w:numId w:val="6"/>
        </w:numPr>
        <w:tabs>
          <w:tab w:val="left" w:pos="945"/>
        </w:tabs>
        <w:ind w:right="111" w:firstLine="0"/>
        <w:jc w:val="both"/>
        <w:rPr>
          <w:rFonts w:ascii="Arial" w:hAnsi="Arial"/>
          <w:sz w:val="16"/>
        </w:rPr>
      </w:pPr>
      <w:r>
        <w:rPr>
          <w:rFonts w:ascii="Arial" w:hAnsi="Arial"/>
          <w:sz w:val="16"/>
        </w:rPr>
        <w:t>öffentlich bestelltem Sachverständigen, der auf die gewissenhafte Erfüllung seiner Obliegenheiten auf Grund eines Gesetzes förmlich verpflichtet worden ist, oder</w:t>
      </w:r>
    </w:p>
    <w:p w14:paraId="791A0CA1" w14:textId="77777777" w:rsidR="00EB0F9C" w:rsidRDefault="00AD7833">
      <w:pPr>
        <w:pStyle w:val="Listenabsatz"/>
        <w:numPr>
          <w:ilvl w:val="0"/>
          <w:numId w:val="6"/>
        </w:numPr>
        <w:tabs>
          <w:tab w:val="left" w:pos="962"/>
          <w:tab w:val="left" w:pos="2627"/>
          <w:tab w:val="left" w:pos="3140"/>
          <w:tab w:val="left" w:pos="3671"/>
        </w:tabs>
        <w:ind w:right="111" w:firstLine="0"/>
        <w:rPr>
          <w:rFonts w:ascii="Arial" w:hAnsi="Arial"/>
          <w:sz w:val="16"/>
        </w:rPr>
      </w:pPr>
      <w:r>
        <w:rPr>
          <w:rFonts w:ascii="Arial" w:hAnsi="Arial"/>
          <w:sz w:val="16"/>
        </w:rPr>
        <w:t>Person, die auf die gewissenhafte Erfüllung ihrer Geheimhaltungspflicht</w:t>
      </w:r>
      <w:r>
        <w:rPr>
          <w:rFonts w:ascii="Arial" w:hAnsi="Arial"/>
          <w:sz w:val="16"/>
        </w:rPr>
        <w:tab/>
        <w:t>bei</w:t>
      </w:r>
      <w:r>
        <w:rPr>
          <w:rFonts w:ascii="Arial" w:hAnsi="Arial"/>
          <w:sz w:val="16"/>
        </w:rPr>
        <w:tab/>
        <w:t>der</w:t>
      </w:r>
      <w:r>
        <w:rPr>
          <w:rFonts w:ascii="Arial" w:hAnsi="Arial"/>
          <w:sz w:val="16"/>
        </w:rPr>
        <w:tab/>
        <w:t>Durchführung wissenschaftlicher Forschungsvorhaben auf Grund eines Gesetzes förmlich verpflichtet worden ist, anvertraut worden oder sonst bekanntgeworden ist. Einem Geheimnis im Sinne des Satzes 1 stehen Einzelangaben über persönliche oder sachliche Verhältnisse eines anderen gleich, die für Aufgaben der</w:t>
      </w:r>
      <w:r>
        <w:rPr>
          <w:rFonts w:ascii="Arial" w:hAnsi="Arial"/>
          <w:spacing w:val="16"/>
          <w:sz w:val="16"/>
        </w:rPr>
        <w:t xml:space="preserve"> </w:t>
      </w:r>
      <w:r>
        <w:rPr>
          <w:rFonts w:ascii="Arial" w:hAnsi="Arial"/>
          <w:sz w:val="16"/>
        </w:rPr>
        <w:t>öffentlichen</w:t>
      </w:r>
      <w:r>
        <w:rPr>
          <w:rFonts w:ascii="Arial" w:hAnsi="Arial"/>
          <w:spacing w:val="16"/>
          <w:sz w:val="16"/>
        </w:rPr>
        <w:t xml:space="preserve"> </w:t>
      </w:r>
      <w:r>
        <w:rPr>
          <w:rFonts w:ascii="Arial" w:hAnsi="Arial"/>
          <w:sz w:val="16"/>
        </w:rPr>
        <w:t>Verwaltung</w:t>
      </w:r>
      <w:r>
        <w:rPr>
          <w:rFonts w:ascii="Arial" w:hAnsi="Arial"/>
          <w:spacing w:val="16"/>
          <w:sz w:val="16"/>
        </w:rPr>
        <w:t xml:space="preserve"> </w:t>
      </w:r>
      <w:r>
        <w:rPr>
          <w:rFonts w:ascii="Arial" w:hAnsi="Arial"/>
          <w:sz w:val="16"/>
        </w:rPr>
        <w:t>erfasst</w:t>
      </w:r>
      <w:r>
        <w:rPr>
          <w:rFonts w:ascii="Arial" w:hAnsi="Arial"/>
          <w:spacing w:val="16"/>
          <w:sz w:val="16"/>
        </w:rPr>
        <w:t xml:space="preserve"> </w:t>
      </w:r>
      <w:r>
        <w:rPr>
          <w:rFonts w:ascii="Arial" w:hAnsi="Arial"/>
          <w:sz w:val="16"/>
        </w:rPr>
        <w:t>worden</w:t>
      </w:r>
      <w:r>
        <w:rPr>
          <w:rFonts w:ascii="Arial" w:hAnsi="Arial"/>
          <w:spacing w:val="16"/>
          <w:sz w:val="16"/>
        </w:rPr>
        <w:t xml:space="preserve"> </w:t>
      </w:r>
      <w:r>
        <w:rPr>
          <w:rFonts w:ascii="Arial" w:hAnsi="Arial"/>
          <w:sz w:val="16"/>
        </w:rPr>
        <w:t>sind;</w:t>
      </w:r>
      <w:r>
        <w:rPr>
          <w:rFonts w:ascii="Arial" w:hAnsi="Arial"/>
          <w:spacing w:val="16"/>
          <w:sz w:val="16"/>
        </w:rPr>
        <w:t xml:space="preserve"> </w:t>
      </w:r>
      <w:r>
        <w:rPr>
          <w:rFonts w:ascii="Arial" w:hAnsi="Arial"/>
          <w:sz w:val="16"/>
        </w:rPr>
        <w:t>Satz</w:t>
      </w:r>
    </w:p>
    <w:p w14:paraId="776376D8" w14:textId="77777777" w:rsidR="00EB0F9C" w:rsidRDefault="00AD7833">
      <w:pPr>
        <w:pStyle w:val="Textkrper"/>
        <w:ind w:left="744" w:right="113"/>
        <w:jc w:val="both"/>
      </w:pPr>
      <w:r>
        <w:t>1 ist jedoch nicht anzuwenden, soweit solche Einzelangaben anderen Behörden oder sonstigen Stellen für Aufgaben der öffentlichen Verwaltung bekanntgegeben werden und das Gesetz dies nicht untersagt.</w:t>
      </w:r>
    </w:p>
    <w:p w14:paraId="3DD32E23" w14:textId="77777777" w:rsidR="00EB0F9C" w:rsidRDefault="00AD7833">
      <w:pPr>
        <w:pStyle w:val="Textkrper"/>
        <w:ind w:left="318"/>
        <w:jc w:val="both"/>
      </w:pPr>
      <w:r>
        <w:t>(2a) (weggefallen)</w:t>
      </w:r>
    </w:p>
    <w:p w14:paraId="699DBD51" w14:textId="77777777" w:rsidR="00EB0F9C" w:rsidRDefault="00AD7833">
      <w:pPr>
        <w:pStyle w:val="Listenabsatz"/>
        <w:numPr>
          <w:ilvl w:val="0"/>
          <w:numId w:val="7"/>
        </w:numPr>
        <w:tabs>
          <w:tab w:val="left" w:pos="603"/>
        </w:tabs>
        <w:ind w:right="111" w:hanging="284"/>
        <w:jc w:val="both"/>
        <w:rPr>
          <w:rFonts w:ascii="Arial" w:hAnsi="Arial"/>
          <w:sz w:val="16"/>
        </w:rPr>
      </w:pPr>
      <w:r>
        <w:rPr>
          <w:rFonts w:ascii="Arial" w:hAnsi="Arial"/>
          <w:sz w:val="16"/>
        </w:rPr>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w:t>
      </w:r>
      <w:r>
        <w:rPr>
          <w:rFonts w:ascii="Arial" w:hAnsi="Arial"/>
          <w:spacing w:val="26"/>
          <w:sz w:val="16"/>
        </w:rPr>
        <w:t xml:space="preserve"> </w:t>
      </w:r>
      <w:r>
        <w:rPr>
          <w:rFonts w:ascii="Arial" w:hAnsi="Arial"/>
          <w:sz w:val="16"/>
        </w:rPr>
        <w:t>Personen</w:t>
      </w:r>
    </w:p>
    <w:p w14:paraId="6374CD00" w14:textId="77777777" w:rsidR="00EB0F9C" w:rsidRDefault="00EB0F9C">
      <w:pPr>
        <w:jc w:val="both"/>
        <w:rPr>
          <w:rFonts w:ascii="Arial" w:hAnsi="Arial"/>
          <w:sz w:val="16"/>
        </w:rPr>
        <w:sectPr w:rsidR="00EB0F9C">
          <w:type w:val="continuous"/>
          <w:pgSz w:w="11910" w:h="16840"/>
          <w:pgMar w:top="1340" w:right="1020" w:bottom="1140" w:left="1020" w:header="720" w:footer="720" w:gutter="0"/>
          <w:cols w:num="2" w:space="720" w:equalWidth="0">
            <w:col w:w="4762" w:space="349"/>
            <w:col w:w="4759"/>
          </w:cols>
        </w:sectPr>
      </w:pPr>
    </w:p>
    <w:p w14:paraId="12E96D84" w14:textId="77777777" w:rsidR="00EB0F9C" w:rsidRDefault="00EB0F9C">
      <w:pPr>
        <w:pStyle w:val="Textkrper"/>
        <w:spacing w:before="1"/>
        <w:rPr>
          <w:sz w:val="10"/>
        </w:rPr>
      </w:pPr>
    </w:p>
    <w:p w14:paraId="201B25BD" w14:textId="77777777" w:rsidR="00EB0F9C" w:rsidRDefault="00EB0F9C">
      <w:pPr>
        <w:rPr>
          <w:sz w:val="10"/>
        </w:rPr>
        <w:sectPr w:rsidR="00EB0F9C">
          <w:pgSz w:w="11910" w:h="16840"/>
          <w:pgMar w:top="920" w:right="1020" w:bottom="1140" w:left="1020" w:header="284" w:footer="957" w:gutter="0"/>
          <w:cols w:space="720"/>
        </w:sectPr>
      </w:pPr>
    </w:p>
    <w:p w14:paraId="4C8393C2" w14:textId="77777777" w:rsidR="00EB0F9C" w:rsidRDefault="00AD7833">
      <w:pPr>
        <w:pStyle w:val="Textkrper"/>
        <w:spacing w:before="95"/>
        <w:ind w:left="682" w:right="38"/>
        <w:jc w:val="both"/>
      </w:pPr>
      <w:r>
        <w:t>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 mitwirken.</w:t>
      </w:r>
    </w:p>
    <w:p w14:paraId="6EC859FB" w14:textId="77777777" w:rsidR="00EB0F9C" w:rsidRDefault="00AD7833">
      <w:pPr>
        <w:pStyle w:val="Listenabsatz"/>
        <w:numPr>
          <w:ilvl w:val="0"/>
          <w:numId w:val="7"/>
        </w:numPr>
        <w:tabs>
          <w:tab w:val="left" w:pos="683"/>
        </w:tabs>
        <w:ind w:left="682" w:right="38" w:hanging="284"/>
        <w:jc w:val="both"/>
        <w:rPr>
          <w:rFonts w:ascii="Arial" w:hAnsi="Arial"/>
          <w:sz w:val="16"/>
        </w:rPr>
      </w:pPr>
      <w:r>
        <w:rPr>
          <w:rFonts w:ascii="Arial" w:hAnsi="Arial"/>
          <w:sz w:val="16"/>
        </w:rPr>
        <w:t>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w:t>
      </w:r>
      <w:r>
        <w:rPr>
          <w:rFonts w:ascii="Arial" w:hAnsi="Arial"/>
          <w:spacing w:val="-14"/>
          <w:sz w:val="16"/>
        </w:rPr>
        <w:t xml:space="preserve"> </w:t>
      </w:r>
      <w:r>
        <w:rPr>
          <w:rFonts w:ascii="Arial" w:hAnsi="Arial"/>
          <w:sz w:val="16"/>
        </w:rPr>
        <w:t>wer</w:t>
      </w:r>
    </w:p>
    <w:p w14:paraId="1730F097" w14:textId="77777777" w:rsidR="00EB0F9C" w:rsidRDefault="00AD7833">
      <w:pPr>
        <w:pStyle w:val="Listenabsatz"/>
        <w:numPr>
          <w:ilvl w:val="1"/>
          <w:numId w:val="7"/>
        </w:numPr>
        <w:tabs>
          <w:tab w:val="left" w:pos="824"/>
        </w:tabs>
        <w:ind w:left="824" w:right="38"/>
        <w:jc w:val="both"/>
        <w:rPr>
          <w:rFonts w:ascii="Arial" w:hAnsi="Arial"/>
          <w:sz w:val="16"/>
        </w:rPr>
      </w:pPr>
      <w:r>
        <w:rPr>
          <w:rFonts w:ascii="Arial" w:hAnsi="Arial"/>
          <w:sz w:val="16"/>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w:t>
      </w:r>
      <w:r>
        <w:rPr>
          <w:rFonts w:ascii="Arial" w:hAnsi="Arial"/>
          <w:spacing w:val="-5"/>
          <w:sz w:val="16"/>
        </w:rPr>
        <w:t xml:space="preserve"> </w:t>
      </w:r>
      <w:r>
        <w:rPr>
          <w:rFonts w:ascii="Arial" w:hAnsi="Arial"/>
          <w:sz w:val="16"/>
        </w:rPr>
        <w:t>sind,</w:t>
      </w:r>
    </w:p>
    <w:p w14:paraId="4B8A94D1" w14:textId="77777777" w:rsidR="00EB0F9C" w:rsidRDefault="00AD7833">
      <w:pPr>
        <w:pStyle w:val="Listenabsatz"/>
        <w:numPr>
          <w:ilvl w:val="1"/>
          <w:numId w:val="7"/>
        </w:numPr>
        <w:tabs>
          <w:tab w:val="left" w:pos="824"/>
        </w:tabs>
        <w:ind w:left="824" w:right="38"/>
        <w:jc w:val="both"/>
        <w:rPr>
          <w:rFonts w:ascii="Arial" w:hAnsi="Arial"/>
          <w:sz w:val="16"/>
        </w:rPr>
      </w:pPr>
      <w:r>
        <w:rPr>
          <w:rFonts w:ascii="Arial" w:hAnsi="Arial"/>
          <w:sz w:val="16"/>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1E7BE61A" w14:textId="77777777" w:rsidR="00EB0F9C" w:rsidRDefault="00AD7833">
      <w:pPr>
        <w:pStyle w:val="Listenabsatz"/>
        <w:numPr>
          <w:ilvl w:val="1"/>
          <w:numId w:val="7"/>
        </w:numPr>
        <w:tabs>
          <w:tab w:val="left" w:pos="869"/>
        </w:tabs>
        <w:ind w:left="824" w:right="38"/>
        <w:jc w:val="both"/>
        <w:rPr>
          <w:rFonts w:ascii="Arial" w:hAnsi="Arial"/>
          <w:sz w:val="16"/>
        </w:rPr>
      </w:pPr>
      <w:r>
        <w:tab/>
      </w:r>
      <w:r>
        <w:rPr>
          <w:rFonts w:ascii="Arial" w:hAnsi="Arial"/>
          <w:sz w:val="16"/>
        </w:rPr>
        <w:t>nach dem Tod der nach Satz 1 oder nach den Absätzen 1 oder 2 verpflichteten Person ein fremdes Geheimnis unbefugt offenbart, das er von dem Verstorbenen erfahren oder aus dessen Nachlass erlangt</w:t>
      </w:r>
      <w:r>
        <w:rPr>
          <w:rFonts w:ascii="Arial" w:hAnsi="Arial"/>
          <w:spacing w:val="-2"/>
          <w:sz w:val="16"/>
        </w:rPr>
        <w:t xml:space="preserve"> </w:t>
      </w:r>
      <w:r>
        <w:rPr>
          <w:rFonts w:ascii="Arial" w:hAnsi="Arial"/>
          <w:sz w:val="16"/>
        </w:rPr>
        <w:t>hat.</w:t>
      </w:r>
    </w:p>
    <w:p w14:paraId="12373490" w14:textId="77777777" w:rsidR="00EB0F9C" w:rsidRDefault="00AD7833">
      <w:pPr>
        <w:pStyle w:val="Listenabsatz"/>
        <w:numPr>
          <w:ilvl w:val="0"/>
          <w:numId w:val="7"/>
        </w:numPr>
        <w:tabs>
          <w:tab w:val="left" w:pos="683"/>
        </w:tabs>
        <w:ind w:left="682" w:right="38" w:hanging="284"/>
        <w:jc w:val="both"/>
        <w:rPr>
          <w:rFonts w:ascii="Arial" w:hAnsi="Arial"/>
          <w:sz w:val="16"/>
        </w:rPr>
      </w:pPr>
      <w:r>
        <w:rPr>
          <w:rFonts w:ascii="Arial" w:hAnsi="Arial"/>
          <w:sz w:val="16"/>
        </w:rPr>
        <w:t>Die Absätze 1 bis 4 sind auch anzuwenden, wenn der Täter das fremde Geheimnis nach dem Tod des Betroffenen unbefugt</w:t>
      </w:r>
      <w:r>
        <w:rPr>
          <w:rFonts w:ascii="Arial" w:hAnsi="Arial"/>
          <w:spacing w:val="-2"/>
          <w:sz w:val="16"/>
        </w:rPr>
        <w:t xml:space="preserve"> </w:t>
      </w:r>
      <w:r>
        <w:rPr>
          <w:rFonts w:ascii="Arial" w:hAnsi="Arial"/>
          <w:sz w:val="16"/>
        </w:rPr>
        <w:t>offenbart.</w:t>
      </w:r>
    </w:p>
    <w:p w14:paraId="6AE825DE" w14:textId="77777777" w:rsidR="00EB0F9C" w:rsidRDefault="00AD7833">
      <w:pPr>
        <w:pStyle w:val="Listenabsatz"/>
        <w:numPr>
          <w:ilvl w:val="0"/>
          <w:numId w:val="7"/>
        </w:numPr>
        <w:tabs>
          <w:tab w:val="left" w:pos="683"/>
        </w:tabs>
        <w:ind w:left="682" w:right="39" w:hanging="284"/>
        <w:jc w:val="both"/>
        <w:rPr>
          <w:rFonts w:ascii="Arial" w:hAnsi="Arial"/>
          <w:sz w:val="16"/>
        </w:rPr>
      </w:pPr>
      <w:r>
        <w:rPr>
          <w:rFonts w:ascii="Arial" w:hAnsi="Arial"/>
          <w:sz w:val="16"/>
        </w:rPr>
        <w:t>Handelt der Täter gegen Entgelt oder in der Absicht, sich oder einen anderen zu bereichern oder einen anderen zu schädigen, so ist die Strafe Freiheitsstrafe bis zu zwei Jahren oder</w:t>
      </w:r>
      <w:r>
        <w:rPr>
          <w:rFonts w:ascii="Arial" w:hAnsi="Arial"/>
          <w:spacing w:val="-2"/>
          <w:sz w:val="16"/>
        </w:rPr>
        <w:t xml:space="preserve"> </w:t>
      </w:r>
      <w:r>
        <w:rPr>
          <w:rFonts w:ascii="Arial" w:hAnsi="Arial"/>
          <w:sz w:val="16"/>
        </w:rPr>
        <w:t>Geldstrafe.</w:t>
      </w:r>
    </w:p>
    <w:p w14:paraId="6701A045" w14:textId="77777777" w:rsidR="00EB0F9C" w:rsidRDefault="00EB0F9C">
      <w:pPr>
        <w:pStyle w:val="Textkrper"/>
        <w:spacing w:before="11"/>
        <w:rPr>
          <w:sz w:val="15"/>
        </w:rPr>
      </w:pPr>
    </w:p>
    <w:p w14:paraId="446E6330" w14:textId="77777777" w:rsidR="00EB0F9C" w:rsidRDefault="00AD7833">
      <w:pPr>
        <w:pStyle w:val="berschrift4"/>
      </w:pPr>
      <w:r>
        <w:t>§ 204 StGB, Verwertung fremder Geheimnisse</w:t>
      </w:r>
    </w:p>
    <w:p w14:paraId="59E00665" w14:textId="77777777" w:rsidR="00EB0F9C" w:rsidRDefault="00AD7833">
      <w:pPr>
        <w:pStyle w:val="Listenabsatz"/>
        <w:numPr>
          <w:ilvl w:val="0"/>
          <w:numId w:val="5"/>
        </w:numPr>
        <w:tabs>
          <w:tab w:val="left" w:pos="683"/>
        </w:tabs>
        <w:ind w:right="38" w:hanging="284"/>
        <w:jc w:val="both"/>
        <w:rPr>
          <w:rFonts w:ascii="Arial" w:hAnsi="Arial"/>
          <w:sz w:val="16"/>
        </w:rPr>
      </w:pPr>
      <w:r>
        <w:rPr>
          <w:rFonts w:ascii="Arial" w:hAnsi="Arial"/>
          <w:sz w:val="16"/>
        </w:rPr>
        <w:t>Wer unbefugt ein fremdes Geheimnis, namentlich ein Betriebs- oder Geschäftsgeheimnis, zu dessen Geheimhaltung er nach § 203 verpflichtet ist, verwertet, wird mit Freiheitsstrafe bis zu zwei Jahren oder mit Geldstrafe</w:t>
      </w:r>
      <w:r>
        <w:rPr>
          <w:rFonts w:ascii="Arial" w:hAnsi="Arial"/>
          <w:spacing w:val="-1"/>
          <w:sz w:val="16"/>
        </w:rPr>
        <w:t xml:space="preserve"> </w:t>
      </w:r>
      <w:r>
        <w:rPr>
          <w:rFonts w:ascii="Arial" w:hAnsi="Arial"/>
          <w:sz w:val="16"/>
        </w:rPr>
        <w:t>bestraft.</w:t>
      </w:r>
    </w:p>
    <w:p w14:paraId="0262485B" w14:textId="77777777" w:rsidR="00EB0F9C" w:rsidRDefault="00AD7833">
      <w:pPr>
        <w:pStyle w:val="Listenabsatz"/>
        <w:numPr>
          <w:ilvl w:val="0"/>
          <w:numId w:val="5"/>
        </w:numPr>
        <w:tabs>
          <w:tab w:val="left" w:pos="683"/>
        </w:tabs>
        <w:jc w:val="both"/>
        <w:rPr>
          <w:rFonts w:ascii="Arial" w:hAnsi="Arial"/>
          <w:sz w:val="16"/>
        </w:rPr>
      </w:pPr>
      <w:r>
        <w:rPr>
          <w:rFonts w:ascii="Arial" w:hAnsi="Arial"/>
          <w:sz w:val="16"/>
        </w:rPr>
        <w:t>§ 203 Abs. 4 gilt</w:t>
      </w:r>
      <w:r>
        <w:rPr>
          <w:rFonts w:ascii="Arial" w:hAnsi="Arial"/>
          <w:spacing w:val="-6"/>
          <w:sz w:val="16"/>
        </w:rPr>
        <w:t xml:space="preserve"> </w:t>
      </w:r>
      <w:r>
        <w:rPr>
          <w:rFonts w:ascii="Arial" w:hAnsi="Arial"/>
          <w:sz w:val="16"/>
        </w:rPr>
        <w:t>entsprechend</w:t>
      </w:r>
    </w:p>
    <w:p w14:paraId="0F7E819C" w14:textId="77777777" w:rsidR="00EB0F9C" w:rsidRDefault="00EB0F9C">
      <w:pPr>
        <w:pStyle w:val="Textkrper"/>
      </w:pPr>
    </w:p>
    <w:p w14:paraId="033EFA25" w14:textId="77777777" w:rsidR="00EB0F9C" w:rsidRDefault="00AD7833">
      <w:pPr>
        <w:pStyle w:val="berschrift4"/>
      </w:pPr>
      <w:r>
        <w:t>§ 263 a StGB, Computerbetrug</w:t>
      </w:r>
    </w:p>
    <w:p w14:paraId="220F17F6" w14:textId="77777777" w:rsidR="00EB0F9C" w:rsidRDefault="00AD7833">
      <w:pPr>
        <w:pStyle w:val="Listenabsatz"/>
        <w:numPr>
          <w:ilvl w:val="0"/>
          <w:numId w:val="4"/>
        </w:numPr>
        <w:tabs>
          <w:tab w:val="left" w:pos="683"/>
        </w:tabs>
        <w:ind w:right="38" w:hanging="284"/>
        <w:jc w:val="both"/>
        <w:rPr>
          <w:rFonts w:ascii="Arial" w:hAnsi="Arial"/>
          <w:sz w:val="16"/>
        </w:rPr>
      </w:pPr>
      <w:r>
        <w:rPr>
          <w:rFonts w:ascii="Arial" w:hAnsi="Arial"/>
          <w:sz w:val="16"/>
        </w:rPr>
        <w:t>Wer in der Absicht, sich oder einem Dritten einen rechtswidrigen Vermögensvorteil zu verschaffen, das Vermögen eines anderen dadurch beschädigt, dass er das Ergebnis eines Datenverarbeitungsvorgangs durch unrichtige Gestaltung des Programms, durch Verwendung unrichtiger oder unvollständiger Daten, durch unbefugte Verwendung von Daten oder sonst durch unbefugte Einwirkung auf den Ablauf beeinflusst, wird mit Freiheitsstrafe bis zu fünf Jahren oder mit Geldstrafe</w:t>
      </w:r>
      <w:r>
        <w:rPr>
          <w:rFonts w:ascii="Arial" w:hAnsi="Arial"/>
          <w:spacing w:val="-1"/>
          <w:sz w:val="16"/>
        </w:rPr>
        <w:t xml:space="preserve"> </w:t>
      </w:r>
      <w:r>
        <w:rPr>
          <w:rFonts w:ascii="Arial" w:hAnsi="Arial"/>
          <w:sz w:val="16"/>
        </w:rPr>
        <w:t>bestraft.</w:t>
      </w:r>
    </w:p>
    <w:p w14:paraId="38170CE4" w14:textId="77777777" w:rsidR="00EB0F9C" w:rsidRDefault="00AD7833">
      <w:pPr>
        <w:pStyle w:val="Listenabsatz"/>
        <w:numPr>
          <w:ilvl w:val="0"/>
          <w:numId w:val="4"/>
        </w:numPr>
        <w:tabs>
          <w:tab w:val="left" w:pos="683"/>
        </w:tabs>
        <w:jc w:val="both"/>
        <w:rPr>
          <w:rFonts w:ascii="Arial" w:hAnsi="Arial"/>
          <w:sz w:val="16"/>
        </w:rPr>
      </w:pPr>
      <w:r>
        <w:rPr>
          <w:rFonts w:ascii="Arial" w:hAnsi="Arial"/>
          <w:sz w:val="16"/>
        </w:rPr>
        <w:t>§ 263 (Betrug) Abs. 2 bis 7 gilt</w:t>
      </w:r>
      <w:r>
        <w:rPr>
          <w:rFonts w:ascii="Arial" w:hAnsi="Arial"/>
          <w:spacing w:val="-12"/>
          <w:sz w:val="16"/>
        </w:rPr>
        <w:t xml:space="preserve"> </w:t>
      </w:r>
      <w:r>
        <w:rPr>
          <w:rFonts w:ascii="Arial" w:hAnsi="Arial"/>
          <w:sz w:val="16"/>
        </w:rPr>
        <w:t>entsprechend.</w:t>
      </w:r>
    </w:p>
    <w:p w14:paraId="67564D1C" w14:textId="77777777" w:rsidR="00EB0F9C" w:rsidRDefault="00EB0F9C">
      <w:pPr>
        <w:pStyle w:val="Textkrper"/>
      </w:pPr>
    </w:p>
    <w:p w14:paraId="74D9138B" w14:textId="77777777" w:rsidR="00EB0F9C" w:rsidRDefault="00AD7833">
      <w:pPr>
        <w:pStyle w:val="berschrift4"/>
      </w:pPr>
      <w:r>
        <w:t>§ 269 StGB, Fälschung beweiserheblicher Daten</w:t>
      </w:r>
    </w:p>
    <w:p w14:paraId="46CFBCAC" w14:textId="77777777" w:rsidR="00EB0F9C" w:rsidRDefault="00AD7833">
      <w:pPr>
        <w:pStyle w:val="Listenabsatz"/>
        <w:numPr>
          <w:ilvl w:val="0"/>
          <w:numId w:val="3"/>
        </w:numPr>
        <w:tabs>
          <w:tab w:val="left" w:pos="683"/>
        </w:tabs>
        <w:ind w:right="38" w:hanging="284"/>
        <w:jc w:val="both"/>
        <w:rPr>
          <w:rFonts w:ascii="Arial" w:hAnsi="Arial"/>
          <w:sz w:val="16"/>
        </w:rPr>
      </w:pPr>
      <w:r>
        <w:rPr>
          <w:rFonts w:ascii="Arial" w:hAnsi="Arial"/>
          <w:sz w:val="16"/>
        </w:rPr>
        <w:t>Wer zur Täuschung im Rechtsverkehr beweiserhebliche Daten so speichert oder verändert, dass bei ihrer Wahrnehmung eine unechte oder verfälschte Urkunde vorliegen würde, oder derart gespeicherte oder veränderte Daten gebraucht, wird mit Freiheitsstrafe bis zu fünf Jahren oder mit Geldstrafe</w:t>
      </w:r>
      <w:r>
        <w:rPr>
          <w:rFonts w:ascii="Arial" w:hAnsi="Arial"/>
          <w:spacing w:val="-6"/>
          <w:sz w:val="16"/>
        </w:rPr>
        <w:t xml:space="preserve"> </w:t>
      </w:r>
      <w:r>
        <w:rPr>
          <w:rFonts w:ascii="Arial" w:hAnsi="Arial"/>
          <w:sz w:val="16"/>
        </w:rPr>
        <w:t>bestraft.</w:t>
      </w:r>
    </w:p>
    <w:p w14:paraId="2A85F205" w14:textId="77777777" w:rsidR="00EB0F9C" w:rsidRDefault="00AD7833">
      <w:pPr>
        <w:pStyle w:val="Listenabsatz"/>
        <w:numPr>
          <w:ilvl w:val="0"/>
          <w:numId w:val="3"/>
        </w:numPr>
        <w:tabs>
          <w:tab w:val="left" w:pos="683"/>
        </w:tabs>
        <w:jc w:val="both"/>
        <w:rPr>
          <w:rFonts w:ascii="Arial"/>
          <w:sz w:val="16"/>
        </w:rPr>
      </w:pPr>
      <w:r>
        <w:rPr>
          <w:rFonts w:ascii="Arial"/>
          <w:sz w:val="16"/>
        </w:rPr>
        <w:t>Der Versuch ist</w:t>
      </w:r>
      <w:r>
        <w:rPr>
          <w:rFonts w:ascii="Arial"/>
          <w:spacing w:val="-3"/>
          <w:sz w:val="16"/>
        </w:rPr>
        <w:t xml:space="preserve"> </w:t>
      </w:r>
      <w:r>
        <w:rPr>
          <w:rFonts w:ascii="Arial"/>
          <w:sz w:val="16"/>
        </w:rPr>
        <w:t>strafbar.</w:t>
      </w:r>
    </w:p>
    <w:p w14:paraId="6FA273FE" w14:textId="77777777" w:rsidR="00EB0F9C" w:rsidRDefault="00AD7833">
      <w:pPr>
        <w:pStyle w:val="Listenabsatz"/>
        <w:numPr>
          <w:ilvl w:val="0"/>
          <w:numId w:val="3"/>
        </w:numPr>
        <w:tabs>
          <w:tab w:val="left" w:pos="683"/>
        </w:tabs>
        <w:jc w:val="both"/>
        <w:rPr>
          <w:rFonts w:ascii="Arial" w:hAnsi="Arial"/>
          <w:sz w:val="16"/>
        </w:rPr>
      </w:pPr>
      <w:r>
        <w:rPr>
          <w:rFonts w:ascii="Arial" w:hAnsi="Arial"/>
          <w:sz w:val="16"/>
        </w:rPr>
        <w:t>§ 267 Abs. 3 und 4 gilt</w:t>
      </w:r>
      <w:r>
        <w:rPr>
          <w:rFonts w:ascii="Arial" w:hAnsi="Arial"/>
          <w:spacing w:val="-10"/>
          <w:sz w:val="16"/>
        </w:rPr>
        <w:t xml:space="preserve"> </w:t>
      </w:r>
      <w:r>
        <w:rPr>
          <w:rFonts w:ascii="Arial" w:hAnsi="Arial"/>
          <w:sz w:val="16"/>
        </w:rPr>
        <w:t>entsprechend.</w:t>
      </w:r>
    </w:p>
    <w:p w14:paraId="4648D0BB" w14:textId="77777777" w:rsidR="00EB0F9C" w:rsidRDefault="00EB0F9C">
      <w:pPr>
        <w:pStyle w:val="Textkrper"/>
      </w:pPr>
    </w:p>
    <w:p w14:paraId="727C80B4" w14:textId="77777777" w:rsidR="00EB0F9C" w:rsidRDefault="00AD7833">
      <w:pPr>
        <w:pStyle w:val="berschrift4"/>
        <w:ind w:right="39"/>
      </w:pPr>
      <w:r>
        <w:t>§ 270 StGB, Täuschung im Rechtsverkehr bei Datenverarbeitung</w:t>
      </w:r>
    </w:p>
    <w:p w14:paraId="2D627360" w14:textId="77777777" w:rsidR="00EB0F9C" w:rsidRDefault="00AD7833">
      <w:pPr>
        <w:pStyle w:val="Textkrper"/>
        <w:spacing w:before="95"/>
        <w:ind w:left="682" w:right="111"/>
        <w:jc w:val="both"/>
      </w:pPr>
      <w:r>
        <w:br w:type="column"/>
      </w:r>
      <w:r>
        <w:t>Der Täuschung im Rechtsverkehr steht die fälschliche Beeinflussung einer Datenverarbeitung im Rechtsverkehr</w:t>
      </w:r>
      <w:r>
        <w:rPr>
          <w:spacing w:val="-2"/>
        </w:rPr>
        <w:t xml:space="preserve"> </w:t>
      </w:r>
      <w:r>
        <w:t>gleich.</w:t>
      </w:r>
    </w:p>
    <w:p w14:paraId="34F0F8A0" w14:textId="77777777" w:rsidR="00EB0F9C" w:rsidRDefault="00EB0F9C">
      <w:pPr>
        <w:pStyle w:val="Textkrper"/>
        <w:spacing w:before="11"/>
        <w:rPr>
          <w:sz w:val="15"/>
        </w:rPr>
      </w:pPr>
    </w:p>
    <w:p w14:paraId="1B7EE84C" w14:textId="77777777" w:rsidR="00EB0F9C" w:rsidRDefault="00AD7833">
      <w:pPr>
        <w:pStyle w:val="berschrift4"/>
      </w:pPr>
      <w:r>
        <w:t>§ 303 a StGB, Datenveränderung</w:t>
      </w:r>
    </w:p>
    <w:p w14:paraId="6EA25ABD" w14:textId="77777777" w:rsidR="00EB0F9C" w:rsidRDefault="00AD7833">
      <w:pPr>
        <w:pStyle w:val="Listenabsatz"/>
        <w:numPr>
          <w:ilvl w:val="0"/>
          <w:numId w:val="2"/>
        </w:numPr>
        <w:tabs>
          <w:tab w:val="left" w:pos="683"/>
        </w:tabs>
        <w:ind w:right="111" w:hanging="284"/>
        <w:jc w:val="both"/>
        <w:rPr>
          <w:rFonts w:ascii="Arial" w:hAnsi="Arial"/>
          <w:sz w:val="16"/>
        </w:rPr>
      </w:pPr>
      <w:r>
        <w:rPr>
          <w:rFonts w:ascii="Arial" w:hAnsi="Arial"/>
          <w:sz w:val="16"/>
        </w:rPr>
        <w:t>Wer rechtswidrig Daten (§ 202a Abs. 2) löscht, unterdrückt, unbrauchbar macht oder verändert, wird mit Freiheitsstrafe bis zu zwei Jahren oder mit Geldstrafe bestraft.</w:t>
      </w:r>
    </w:p>
    <w:p w14:paraId="657FE82A" w14:textId="77777777" w:rsidR="00EB0F9C" w:rsidRDefault="00AD7833">
      <w:pPr>
        <w:pStyle w:val="Listenabsatz"/>
        <w:numPr>
          <w:ilvl w:val="0"/>
          <w:numId w:val="2"/>
        </w:numPr>
        <w:tabs>
          <w:tab w:val="left" w:pos="683"/>
        </w:tabs>
        <w:jc w:val="both"/>
        <w:rPr>
          <w:rFonts w:ascii="Arial"/>
          <w:sz w:val="16"/>
        </w:rPr>
      </w:pPr>
      <w:r>
        <w:rPr>
          <w:rFonts w:ascii="Arial"/>
          <w:sz w:val="16"/>
        </w:rPr>
        <w:t>Der Versuch ist</w:t>
      </w:r>
      <w:r>
        <w:rPr>
          <w:rFonts w:ascii="Arial"/>
          <w:spacing w:val="-3"/>
          <w:sz w:val="16"/>
        </w:rPr>
        <w:t xml:space="preserve"> </w:t>
      </w:r>
      <w:r>
        <w:rPr>
          <w:rFonts w:ascii="Arial"/>
          <w:sz w:val="16"/>
        </w:rPr>
        <w:t>strafbar</w:t>
      </w:r>
    </w:p>
    <w:p w14:paraId="76FA757C" w14:textId="77777777" w:rsidR="00EB0F9C" w:rsidRDefault="00EB0F9C">
      <w:pPr>
        <w:pStyle w:val="Textkrper"/>
      </w:pPr>
    </w:p>
    <w:p w14:paraId="017A1B46" w14:textId="77777777" w:rsidR="00EB0F9C" w:rsidRDefault="00AD7833">
      <w:pPr>
        <w:pStyle w:val="berschrift4"/>
      </w:pPr>
      <w:r>
        <w:t>Telekommunikationsgesetz TKG</w:t>
      </w:r>
    </w:p>
    <w:p w14:paraId="4474FE68" w14:textId="77777777" w:rsidR="00EB0F9C" w:rsidRDefault="00AD7833">
      <w:pPr>
        <w:ind w:left="398"/>
        <w:jc w:val="both"/>
        <w:rPr>
          <w:rFonts w:ascii="Arial" w:hAnsi="Arial"/>
          <w:b/>
          <w:sz w:val="16"/>
        </w:rPr>
      </w:pPr>
      <w:r>
        <w:rPr>
          <w:rFonts w:ascii="Arial" w:hAnsi="Arial"/>
          <w:b/>
          <w:sz w:val="16"/>
        </w:rPr>
        <w:t>§ 88 Fernmeldegeheimnis</w:t>
      </w:r>
    </w:p>
    <w:p w14:paraId="5750BB8A" w14:textId="77777777" w:rsidR="00EB0F9C" w:rsidRDefault="00AD7833">
      <w:pPr>
        <w:pStyle w:val="Listenabsatz"/>
        <w:numPr>
          <w:ilvl w:val="0"/>
          <w:numId w:val="1"/>
        </w:numPr>
        <w:tabs>
          <w:tab w:val="left" w:pos="683"/>
        </w:tabs>
        <w:ind w:right="111" w:hanging="284"/>
        <w:jc w:val="both"/>
        <w:rPr>
          <w:rFonts w:ascii="Arial" w:hAnsi="Arial"/>
          <w:sz w:val="16"/>
        </w:rPr>
      </w:pPr>
      <w:r>
        <w:rPr>
          <w:rFonts w:ascii="Arial" w:hAnsi="Arial"/>
          <w:sz w:val="16"/>
        </w:rPr>
        <w:t>Dem Fernmeldegeheimnis unterliegen der Inhalt der Telekommunikation und ihre näheren Umstände, insbesondere die Tatsache, ob jemand an einem Telekommunikationsvorgang beteiligt ist oder war. Das Fernmeldegeheimnis erstreckt sich auch auf die näheren Umstände erfolgloser</w:t>
      </w:r>
      <w:r>
        <w:rPr>
          <w:rFonts w:ascii="Arial" w:hAnsi="Arial"/>
          <w:spacing w:val="-2"/>
          <w:sz w:val="16"/>
        </w:rPr>
        <w:t xml:space="preserve"> </w:t>
      </w:r>
      <w:r>
        <w:rPr>
          <w:rFonts w:ascii="Arial" w:hAnsi="Arial"/>
          <w:sz w:val="16"/>
        </w:rPr>
        <w:t>Verbindungsversuche.</w:t>
      </w:r>
    </w:p>
    <w:p w14:paraId="4F3787AE" w14:textId="77777777" w:rsidR="00EB0F9C" w:rsidRDefault="00AD7833">
      <w:pPr>
        <w:pStyle w:val="Listenabsatz"/>
        <w:numPr>
          <w:ilvl w:val="0"/>
          <w:numId w:val="1"/>
        </w:numPr>
        <w:tabs>
          <w:tab w:val="left" w:pos="683"/>
        </w:tabs>
        <w:ind w:right="111" w:hanging="284"/>
        <w:jc w:val="both"/>
        <w:rPr>
          <w:rFonts w:ascii="Arial" w:hAnsi="Arial"/>
          <w:sz w:val="16"/>
        </w:rPr>
      </w:pPr>
      <w:r>
        <w:rPr>
          <w:rFonts w:ascii="Arial" w:hAnsi="Arial"/>
          <w:sz w:val="16"/>
        </w:rPr>
        <w:t>Zur Wahrung des Fernmeldegeheimnisses ist jeder Diensteanbieter verpflichtet. Die Pflicht zur Geheimhaltung besteht auch nach dem Ende der Tätigkeit fort, durch die sie begründet worden</w:t>
      </w:r>
      <w:r>
        <w:rPr>
          <w:rFonts w:ascii="Arial" w:hAnsi="Arial"/>
          <w:spacing w:val="-12"/>
          <w:sz w:val="16"/>
        </w:rPr>
        <w:t xml:space="preserve"> </w:t>
      </w:r>
      <w:r>
        <w:rPr>
          <w:rFonts w:ascii="Arial" w:hAnsi="Arial"/>
          <w:sz w:val="16"/>
        </w:rPr>
        <w:t>ist.</w:t>
      </w:r>
    </w:p>
    <w:p w14:paraId="205D034B" w14:textId="77777777" w:rsidR="00EB0F9C" w:rsidRDefault="00AD7833">
      <w:pPr>
        <w:pStyle w:val="Listenabsatz"/>
        <w:numPr>
          <w:ilvl w:val="0"/>
          <w:numId w:val="1"/>
        </w:numPr>
        <w:tabs>
          <w:tab w:val="left" w:pos="683"/>
          <w:tab w:val="left" w:pos="1985"/>
          <w:tab w:val="left" w:pos="2737"/>
          <w:tab w:val="left" w:pos="3368"/>
          <w:tab w:val="left" w:pos="4480"/>
        </w:tabs>
        <w:ind w:right="111" w:hanging="284"/>
        <w:jc w:val="both"/>
        <w:rPr>
          <w:rFonts w:ascii="Arial" w:hAnsi="Arial"/>
          <w:sz w:val="16"/>
        </w:rPr>
      </w:pPr>
      <w:r>
        <w:rPr>
          <w:rFonts w:ascii="Arial" w:hAnsi="Arial"/>
          <w:sz w:val="16"/>
        </w:rPr>
        <w:t>Den nach Absatz 2 Verpflichteten ist es untersagt, sich oder anderen über das für die geschäftsmäßige Erbringung</w:t>
      </w:r>
      <w:r>
        <w:rPr>
          <w:rFonts w:ascii="Arial" w:hAnsi="Arial"/>
          <w:sz w:val="16"/>
        </w:rPr>
        <w:tab/>
        <w:t>der</w:t>
      </w:r>
      <w:r>
        <w:rPr>
          <w:rFonts w:ascii="Arial" w:hAnsi="Arial"/>
          <w:sz w:val="16"/>
        </w:rPr>
        <w:tab/>
        <w:t>Telekommunikationsdienste einschließlich des Schutzes ihrer technischen Systeme erforderliche Maß hinaus Kenntnis vom Inhalt oder den näheren Umständen der Telekommunikation zu verschaffen. Sie dürfen Kenntnisse über Tatsachen, die dem Fernmeldegeheimnis unterliegen, nur für den in Satz 1 genannten Zweck verwenden. Eine Verwendung dieser Kenntnisse für andere Zwecke, insbesondere die Weitergabe an andere, ist nur zulässig, soweit dieses Gesetz oder eine andere gesetzliche Vorschrift dies vorsieht und sich dabei ausdrücklich auf Telekommunikationsvorgänge</w:t>
      </w:r>
      <w:r>
        <w:rPr>
          <w:rFonts w:ascii="Arial" w:hAnsi="Arial"/>
          <w:sz w:val="16"/>
        </w:rPr>
        <w:tab/>
        <w:t>bezieht.</w:t>
      </w:r>
      <w:r>
        <w:rPr>
          <w:rFonts w:ascii="Arial" w:hAnsi="Arial"/>
          <w:sz w:val="16"/>
        </w:rPr>
        <w:tab/>
      </w:r>
      <w:r>
        <w:rPr>
          <w:rFonts w:ascii="Arial" w:hAnsi="Arial"/>
          <w:spacing w:val="-6"/>
          <w:sz w:val="16"/>
        </w:rPr>
        <w:t xml:space="preserve">Die </w:t>
      </w:r>
      <w:r>
        <w:rPr>
          <w:rFonts w:ascii="Arial" w:hAnsi="Arial"/>
          <w:sz w:val="16"/>
        </w:rPr>
        <w:t>Anzeigepflicht nach § 138 des Strafgesetzbuches hat Vorrang.</w:t>
      </w:r>
    </w:p>
    <w:sectPr w:rsidR="00EB0F9C">
      <w:type w:val="continuous"/>
      <w:pgSz w:w="11910" w:h="16840"/>
      <w:pgMar w:top="1340" w:right="1020" w:bottom="1140" w:left="1020" w:header="720" w:footer="720" w:gutter="0"/>
      <w:cols w:num="2" w:space="720" w:equalWidth="0">
        <w:col w:w="4762" w:space="269"/>
        <w:col w:w="483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533AF" w14:textId="77777777" w:rsidR="00C51375" w:rsidRDefault="00AD7833">
      <w:r>
        <w:separator/>
      </w:r>
    </w:p>
  </w:endnote>
  <w:endnote w:type="continuationSeparator" w:id="0">
    <w:p w14:paraId="1C693521" w14:textId="77777777" w:rsidR="00C51375" w:rsidRDefault="00AD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emilight">
    <w:panose1 w:val="020B04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Futura Book">
    <w:altName w:val="Century Gothi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7E21A" w14:textId="77777777" w:rsidR="00EB0F9C" w:rsidRDefault="00E226A1">
    <w:pPr>
      <w:pStyle w:val="Textkrper"/>
      <w:spacing w:line="14" w:lineRule="auto"/>
      <w:rPr>
        <w:sz w:val="20"/>
      </w:rPr>
    </w:pPr>
    <w:r>
      <w:pict w14:anchorId="1CBEDEF2">
        <v:shapetype id="_x0000_t202" coordsize="21600,21600" o:spt="202" path="m,l,21600r21600,l21600,xe">
          <v:stroke joinstyle="miter"/>
          <v:path gradientshapeok="t" o:connecttype="rect"/>
        </v:shapetype>
        <v:shape id="_x0000_s2062" type="#_x0000_t202" style="position:absolute;margin-left:84.05pt;margin-top:783.05pt;width:158.35pt;height:24.25pt;z-index:-252615680;mso-position-horizontal-relative:page;mso-position-vertical-relative:page" filled="f" stroked="f">
          <v:textbox inset="0,0,0,0">
            <w:txbxContent>
              <w:p w14:paraId="3EB648A9" w14:textId="00F2BBA8" w:rsidR="00EB0F9C" w:rsidRDefault="00E226A1">
                <w:pPr>
                  <w:ind w:left="20"/>
                  <w:rPr>
                    <w:sz w:val="20"/>
                  </w:rPr>
                </w:pPr>
                <w:r>
                  <w:rPr>
                    <w:sz w:val="20"/>
                  </w:rPr>
                  <w:t>UKL: Vertrag zur Auftragsverarbeitung zu Vergabe-Nr. 2026-05-IT-E28</w:t>
                </w:r>
              </w:p>
            </w:txbxContent>
          </v:textbox>
          <w10:wrap anchorx="page" anchory="page"/>
        </v:shape>
      </w:pict>
    </w:r>
    <w:r>
      <w:pict w14:anchorId="617B997E">
        <v:shape id="_x0000_s2061" type="#_x0000_t202" style="position:absolute;margin-left:542.25pt;margin-top:783.05pt;width:11.1pt;height:12pt;z-index:-252614656;mso-position-horizontal-relative:page;mso-position-vertical-relative:page" filled="f" stroked="f">
          <v:textbox inset="0,0,0,0">
            <w:txbxContent>
              <w:p w14:paraId="283C8F40" w14:textId="6708E027" w:rsidR="00EB0F9C" w:rsidRDefault="00AD7833">
                <w:pPr>
                  <w:spacing w:line="224" w:lineRule="exact"/>
                  <w:ind w:left="60"/>
                  <w:rPr>
                    <w:sz w:val="20"/>
                  </w:rPr>
                </w:pPr>
                <w:r>
                  <w:fldChar w:fldCharType="begin"/>
                </w:r>
                <w:r>
                  <w:rPr>
                    <w:sz w:val="20"/>
                  </w:rPr>
                  <w:instrText xml:space="preserve"> PAGE </w:instrText>
                </w:r>
                <w:r>
                  <w:fldChar w:fldCharType="separate"/>
                </w:r>
                <w:r>
                  <w:rPr>
                    <w:noProof/>
                    <w:sz w:val="20"/>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40A10" w14:textId="77777777" w:rsidR="00EB0F9C" w:rsidRDefault="00E226A1">
    <w:pPr>
      <w:pStyle w:val="Textkrper"/>
      <w:spacing w:line="14" w:lineRule="auto"/>
      <w:rPr>
        <w:sz w:val="20"/>
      </w:rPr>
    </w:pPr>
    <w:r>
      <w:pict w14:anchorId="58674A26">
        <v:shapetype id="_x0000_t202" coordsize="21600,21600" o:spt="202" path="m,l,21600r21600,l21600,xe">
          <v:stroke joinstyle="miter"/>
          <v:path gradientshapeok="t" o:connecttype="rect"/>
        </v:shapetype>
        <v:shape id="_x0000_s2059" type="#_x0000_t202" style="position:absolute;margin-left:69.9pt;margin-top:783.05pt;width:132.85pt;height:24.25pt;z-index:-252611584;mso-position-horizontal-relative:page;mso-position-vertical-relative:page" filled="f" stroked="f">
          <v:textbox inset="0,0,0,0">
            <w:txbxContent>
              <w:p w14:paraId="56EEB9D1" w14:textId="77777777" w:rsidR="00EB0F9C" w:rsidRDefault="00AD7833">
                <w:pPr>
                  <w:spacing w:line="224" w:lineRule="exact"/>
                  <w:ind w:left="20"/>
                  <w:rPr>
                    <w:sz w:val="20"/>
                  </w:rPr>
                </w:pPr>
                <w:r>
                  <w:rPr>
                    <w:sz w:val="20"/>
                  </w:rPr>
                  <w:t>Revisionsnummer: 002/07.2020</w:t>
                </w:r>
              </w:p>
              <w:p w14:paraId="1F5B7659" w14:textId="77777777" w:rsidR="00EB0F9C" w:rsidRDefault="00AD7833">
                <w:pPr>
                  <w:ind w:left="20"/>
                  <w:rPr>
                    <w:sz w:val="20"/>
                  </w:rPr>
                </w:pPr>
                <w:proofErr w:type="spellStart"/>
                <w:r>
                  <w:rPr>
                    <w:sz w:val="20"/>
                  </w:rPr>
                  <w:t>Roxtra</w:t>
                </w:r>
                <w:proofErr w:type="spellEnd"/>
                <w:r>
                  <w:rPr>
                    <w:sz w:val="20"/>
                  </w:rPr>
                  <w:t xml:space="preserve"> ID: 64096</w:t>
                </w:r>
              </w:p>
            </w:txbxContent>
          </v:textbox>
          <w10:wrap anchorx="page" anchory="page"/>
        </v:shape>
      </w:pict>
    </w:r>
    <w:r>
      <w:pict w14:anchorId="0D948374">
        <v:shape id="_x0000_s2058" type="#_x0000_t202" style="position:absolute;margin-left:530.1pt;margin-top:783.05pt;width:7.1pt;height:12pt;z-index:-252610560;mso-position-horizontal-relative:page;mso-position-vertical-relative:page" filled="f" stroked="f">
          <v:textbox inset="0,0,0,0">
            <w:txbxContent>
              <w:p w14:paraId="00775B48" w14:textId="77777777" w:rsidR="00EB0F9C" w:rsidRDefault="00AD7833">
                <w:pPr>
                  <w:spacing w:line="224" w:lineRule="exact"/>
                  <w:ind w:left="20"/>
                  <w:rPr>
                    <w:sz w:val="20"/>
                  </w:rPr>
                </w:pPr>
                <w:r>
                  <w:rPr>
                    <w:sz w:val="20"/>
                  </w:rPr>
                  <w:t>1</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189E" w14:textId="77777777" w:rsidR="00EB0F9C" w:rsidRDefault="00E226A1">
    <w:pPr>
      <w:pStyle w:val="Textkrper"/>
      <w:spacing w:line="14" w:lineRule="auto"/>
      <w:rPr>
        <w:sz w:val="20"/>
      </w:rPr>
    </w:pPr>
    <w:r>
      <w:pict w14:anchorId="6A7A72D3">
        <v:shapetype id="_x0000_t202" coordsize="21600,21600" o:spt="202" path="m,l,21600r21600,l21600,xe">
          <v:stroke joinstyle="miter"/>
          <v:path gradientshapeok="t" o:connecttype="rect"/>
        </v:shapetype>
        <v:shape id="_x0000_s2057" type="#_x0000_t202" style="position:absolute;margin-left:69.9pt;margin-top:783.05pt;width:132.85pt;height:24.25pt;z-index:-252608512;mso-position-horizontal-relative:page;mso-position-vertical-relative:page" filled="f" stroked="f">
          <v:textbox inset="0,0,0,0">
            <w:txbxContent>
              <w:p w14:paraId="4D4F74FC" w14:textId="77777777" w:rsidR="00EB0F9C" w:rsidRDefault="00AD7833">
                <w:pPr>
                  <w:spacing w:line="224" w:lineRule="exact"/>
                  <w:ind w:left="20"/>
                  <w:rPr>
                    <w:sz w:val="20"/>
                  </w:rPr>
                </w:pPr>
                <w:r>
                  <w:rPr>
                    <w:sz w:val="20"/>
                  </w:rPr>
                  <w:t>Revisionsnummer: 002/07.2020</w:t>
                </w:r>
              </w:p>
              <w:p w14:paraId="7C47CB20" w14:textId="77777777" w:rsidR="00EB0F9C" w:rsidRDefault="00AD7833">
                <w:pPr>
                  <w:ind w:left="20"/>
                  <w:rPr>
                    <w:sz w:val="20"/>
                  </w:rPr>
                </w:pPr>
                <w:proofErr w:type="spellStart"/>
                <w:r>
                  <w:rPr>
                    <w:sz w:val="20"/>
                  </w:rPr>
                  <w:t>Roxtra</w:t>
                </w:r>
                <w:proofErr w:type="spellEnd"/>
                <w:r>
                  <w:rPr>
                    <w:sz w:val="20"/>
                  </w:rPr>
                  <w:t xml:space="preserve"> ID: 64096</w:t>
                </w:r>
              </w:p>
            </w:txbxContent>
          </v:textbox>
          <w10:wrap anchorx="page" anchory="page"/>
        </v:shape>
      </w:pict>
    </w:r>
    <w:r>
      <w:pict w14:anchorId="769405DB">
        <v:shape id="_x0000_s2056" type="#_x0000_t202" style="position:absolute;margin-left:530.1pt;margin-top:783.05pt;width:7.1pt;height:12pt;z-index:-252607488;mso-position-horizontal-relative:page;mso-position-vertical-relative:page" filled="f" stroked="f">
          <v:textbox inset="0,0,0,0">
            <w:txbxContent>
              <w:p w14:paraId="1B904065" w14:textId="77777777" w:rsidR="00EB0F9C" w:rsidRDefault="00AD7833">
                <w:pPr>
                  <w:spacing w:line="224" w:lineRule="exact"/>
                  <w:ind w:left="20"/>
                  <w:rPr>
                    <w:sz w:val="20"/>
                  </w:rPr>
                </w:pPr>
                <w:r>
                  <w:rPr>
                    <w:sz w:val="20"/>
                  </w:rPr>
                  <w:t>2</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46A55" w14:textId="77777777" w:rsidR="00EB0F9C" w:rsidRDefault="00E226A1">
    <w:pPr>
      <w:pStyle w:val="Textkrper"/>
      <w:spacing w:line="14" w:lineRule="auto"/>
      <w:rPr>
        <w:sz w:val="20"/>
      </w:rPr>
    </w:pPr>
    <w:r>
      <w:pict w14:anchorId="61FDA458">
        <v:shapetype id="_x0000_t202" coordsize="21600,21600" o:spt="202" path="m,l,21600r21600,l21600,xe">
          <v:stroke joinstyle="miter"/>
          <v:path gradientshapeok="t" o:connecttype="rect"/>
        </v:shapetype>
        <v:shape id="_x0000_s2054" type="#_x0000_t202" style="position:absolute;margin-left:69.85pt;margin-top:783.1pt;width:132.85pt;height:24.25pt;z-index:-252605440;mso-position-horizontal-relative:page;mso-position-vertical-relative:page" filled="f" stroked="f">
          <v:textbox inset="0,0,0,0">
            <w:txbxContent>
              <w:p w14:paraId="78EDEEFD" w14:textId="77777777" w:rsidR="00EB0F9C" w:rsidRDefault="00AD7833">
                <w:pPr>
                  <w:spacing w:line="224" w:lineRule="exact"/>
                  <w:ind w:left="20"/>
                  <w:rPr>
                    <w:sz w:val="20"/>
                  </w:rPr>
                </w:pPr>
                <w:r>
                  <w:rPr>
                    <w:sz w:val="20"/>
                  </w:rPr>
                  <w:t>Revisionsnummer: 002/07.2020</w:t>
                </w:r>
              </w:p>
              <w:p w14:paraId="5AF6679B" w14:textId="77777777" w:rsidR="00EB0F9C" w:rsidRDefault="00AD7833">
                <w:pPr>
                  <w:ind w:left="20"/>
                  <w:rPr>
                    <w:sz w:val="20"/>
                  </w:rPr>
                </w:pPr>
                <w:proofErr w:type="spellStart"/>
                <w:r>
                  <w:rPr>
                    <w:sz w:val="20"/>
                  </w:rPr>
                  <w:t>Roxtra</w:t>
                </w:r>
                <w:proofErr w:type="spellEnd"/>
                <w:r>
                  <w:rPr>
                    <w:sz w:val="20"/>
                  </w:rPr>
                  <w:t xml:space="preserve"> ID: 64096</w:t>
                </w:r>
              </w:p>
            </w:txbxContent>
          </v:textbox>
          <w10:wrap anchorx="page" anchory="page"/>
        </v:shape>
      </w:pict>
    </w:r>
    <w:r>
      <w:pict w14:anchorId="5A96B782">
        <v:shape id="_x0000_s2053" type="#_x0000_t202" style="position:absolute;margin-left:530.05pt;margin-top:783.1pt;width:7.1pt;height:12pt;z-index:-252604416;mso-position-horizontal-relative:page;mso-position-vertical-relative:page" filled="f" stroked="f">
          <v:textbox inset="0,0,0,0">
            <w:txbxContent>
              <w:p w14:paraId="0062A996" w14:textId="77777777" w:rsidR="00EB0F9C" w:rsidRDefault="00AD7833">
                <w:pPr>
                  <w:spacing w:line="224" w:lineRule="exact"/>
                  <w:ind w:left="20"/>
                  <w:rPr>
                    <w:sz w:val="20"/>
                  </w:rPr>
                </w:pPr>
                <w:r>
                  <w:rPr>
                    <w:sz w:val="20"/>
                  </w:rPr>
                  <w:t>1</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507D" w14:textId="77777777" w:rsidR="00EB0F9C" w:rsidRDefault="00E226A1">
    <w:pPr>
      <w:pStyle w:val="Textkrper"/>
      <w:spacing w:line="14" w:lineRule="auto"/>
      <w:rPr>
        <w:sz w:val="20"/>
      </w:rPr>
    </w:pPr>
    <w:r>
      <w:pict w14:anchorId="77447E30">
        <v:shapetype id="_x0000_t202" coordsize="21600,21600" o:spt="202" path="m,l,21600r21600,l21600,xe">
          <v:stroke joinstyle="miter"/>
          <v:path gradientshapeok="t" o:connecttype="rect"/>
        </v:shapetype>
        <v:shape id="_x0000_s2052" type="#_x0000_t202" style="position:absolute;margin-left:69.85pt;margin-top:783.1pt;width:132.85pt;height:24.25pt;z-index:-252602368;mso-position-horizontal-relative:page;mso-position-vertical-relative:page" filled="f" stroked="f">
          <v:textbox inset="0,0,0,0">
            <w:txbxContent>
              <w:p w14:paraId="6864E27A" w14:textId="77777777" w:rsidR="00EB0F9C" w:rsidRDefault="00AD7833">
                <w:pPr>
                  <w:spacing w:line="224" w:lineRule="exact"/>
                  <w:ind w:left="20"/>
                  <w:rPr>
                    <w:sz w:val="20"/>
                  </w:rPr>
                </w:pPr>
                <w:r>
                  <w:rPr>
                    <w:sz w:val="20"/>
                  </w:rPr>
                  <w:t>Revisionsnummer: 002/07.2020</w:t>
                </w:r>
              </w:p>
              <w:p w14:paraId="01514441" w14:textId="77777777" w:rsidR="00EB0F9C" w:rsidRDefault="00AD7833">
                <w:pPr>
                  <w:ind w:left="20"/>
                  <w:rPr>
                    <w:sz w:val="20"/>
                  </w:rPr>
                </w:pPr>
                <w:proofErr w:type="spellStart"/>
                <w:r>
                  <w:rPr>
                    <w:sz w:val="20"/>
                  </w:rPr>
                  <w:t>Roxtra</w:t>
                </w:r>
                <w:proofErr w:type="spellEnd"/>
                <w:r>
                  <w:rPr>
                    <w:sz w:val="20"/>
                  </w:rPr>
                  <w:t xml:space="preserve"> ID: 64096</w:t>
                </w:r>
              </w:p>
            </w:txbxContent>
          </v:textbox>
          <w10:wrap anchorx="page" anchory="page"/>
        </v:shape>
      </w:pict>
    </w:r>
    <w:r>
      <w:pict w14:anchorId="19A9FD43">
        <v:shape id="_x0000_s2051" type="#_x0000_t202" style="position:absolute;margin-left:528.05pt;margin-top:783.1pt;width:11.1pt;height:12pt;z-index:-252601344;mso-position-horizontal-relative:page;mso-position-vertical-relative:page" filled="f" stroked="f">
          <v:textbox inset="0,0,0,0">
            <w:txbxContent>
              <w:p w14:paraId="0D52BA43" w14:textId="77777777" w:rsidR="00EB0F9C" w:rsidRDefault="00AD7833">
                <w:pPr>
                  <w:spacing w:line="224" w:lineRule="exact"/>
                  <w:ind w:left="60"/>
                  <w:rPr>
                    <w:sz w:val="20"/>
                  </w:rPr>
                </w:pPr>
                <w:r>
                  <w:fldChar w:fldCharType="begin"/>
                </w:r>
                <w:r>
                  <w:rPr>
                    <w:sz w:val="20"/>
                  </w:rPr>
                  <w:instrText xml:space="preserve"> PAGE </w:instrText>
                </w:r>
                <w:r>
                  <w:fldChar w:fldCharType="separate"/>
                </w:r>
                <w:r>
                  <w:rPr>
                    <w:noProof/>
                    <w:sz w:val="20"/>
                  </w:rPr>
                  <w:t>3</w:t>
                </w:r>
                <w: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157F" w14:textId="77777777" w:rsidR="00EB0F9C" w:rsidRDefault="00E226A1">
    <w:pPr>
      <w:pStyle w:val="Textkrper"/>
      <w:spacing w:line="14" w:lineRule="auto"/>
      <w:rPr>
        <w:sz w:val="20"/>
      </w:rPr>
    </w:pPr>
    <w:r>
      <w:pict w14:anchorId="400B84CB">
        <v:shapetype id="_x0000_t202" coordsize="21600,21600" o:spt="202" path="m,l,21600r21600,l21600,xe">
          <v:stroke joinstyle="miter"/>
          <v:path gradientshapeok="t" o:connecttype="rect"/>
        </v:shapetype>
        <v:shape id="_x0000_s2050" type="#_x0000_t202" style="position:absolute;margin-left:69.9pt;margin-top:783.05pt;width:132.85pt;height:24.25pt;z-index:-252599296;mso-position-horizontal-relative:page;mso-position-vertical-relative:page" filled="f" stroked="f">
          <v:textbox inset="0,0,0,0">
            <w:txbxContent>
              <w:p w14:paraId="220F032C" w14:textId="77777777" w:rsidR="00EB0F9C" w:rsidRDefault="00AD7833">
                <w:pPr>
                  <w:spacing w:line="224" w:lineRule="exact"/>
                  <w:ind w:left="20"/>
                  <w:rPr>
                    <w:sz w:val="20"/>
                  </w:rPr>
                </w:pPr>
                <w:r>
                  <w:rPr>
                    <w:sz w:val="20"/>
                  </w:rPr>
                  <w:t>Revisionsnummer: 002/07.2020</w:t>
                </w:r>
              </w:p>
              <w:p w14:paraId="34F97B1D" w14:textId="77777777" w:rsidR="00EB0F9C" w:rsidRDefault="00AD7833">
                <w:pPr>
                  <w:ind w:left="20"/>
                  <w:rPr>
                    <w:sz w:val="20"/>
                  </w:rPr>
                </w:pPr>
                <w:proofErr w:type="spellStart"/>
                <w:r>
                  <w:rPr>
                    <w:sz w:val="20"/>
                  </w:rPr>
                  <w:t>Roxtra</w:t>
                </w:r>
                <w:proofErr w:type="spellEnd"/>
                <w:r>
                  <w:rPr>
                    <w:sz w:val="20"/>
                  </w:rPr>
                  <w:t xml:space="preserve"> ID: 64096</w:t>
                </w:r>
              </w:p>
            </w:txbxContent>
          </v:textbox>
          <w10:wrap anchorx="page" anchory="page"/>
        </v:shape>
      </w:pict>
    </w:r>
    <w:r>
      <w:pict w14:anchorId="14F230AC">
        <v:shape id="_x0000_s2049" type="#_x0000_t202" style="position:absolute;margin-left:528.1pt;margin-top:783.05pt;width:11.1pt;height:12pt;z-index:-252598272;mso-position-horizontal-relative:page;mso-position-vertical-relative:page" filled="f" stroked="f">
          <v:textbox inset="0,0,0,0">
            <w:txbxContent>
              <w:p w14:paraId="07DC0F8E" w14:textId="77777777" w:rsidR="00EB0F9C" w:rsidRDefault="00AD7833">
                <w:pPr>
                  <w:spacing w:line="224" w:lineRule="exact"/>
                  <w:ind w:left="60"/>
                  <w:rPr>
                    <w:sz w:val="20"/>
                  </w:rPr>
                </w:pPr>
                <w:r>
                  <w:fldChar w:fldCharType="begin"/>
                </w:r>
                <w:r>
                  <w:rPr>
                    <w:sz w:val="20"/>
                  </w:rPr>
                  <w:instrText xml:space="preserve"> PAGE </w:instrText>
                </w:r>
                <w:r>
                  <w:fldChar w:fldCharType="separate"/>
                </w:r>
                <w:r>
                  <w:rPr>
                    <w:noProof/>
                    <w:sz w:val="20"/>
                  </w:rPr>
                  <w:t>7</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B4820" w14:textId="77777777" w:rsidR="00C51375" w:rsidRDefault="00AD7833">
      <w:r>
        <w:separator/>
      </w:r>
    </w:p>
  </w:footnote>
  <w:footnote w:type="continuationSeparator" w:id="0">
    <w:p w14:paraId="725ECAD6" w14:textId="77777777" w:rsidR="00C51375" w:rsidRDefault="00AD7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145" w:type="dxa"/>
      <w:tblInd w:w="70" w:type="dxa"/>
      <w:tblLayout w:type="fixed"/>
      <w:tblLook w:val="0000" w:firstRow="0" w:lastRow="0" w:firstColumn="0" w:lastColumn="0" w:noHBand="0" w:noVBand="0"/>
    </w:tblPr>
    <w:tblGrid>
      <w:gridCol w:w="3546"/>
      <w:gridCol w:w="2397"/>
      <w:gridCol w:w="3202"/>
    </w:tblGrid>
    <w:tr w:rsidR="00733051" w:rsidRPr="00DD7CEC" w14:paraId="66E8EA36" w14:textId="77777777" w:rsidTr="00044B1C">
      <w:trPr>
        <w:trHeight w:val="537"/>
      </w:trPr>
      <w:tc>
        <w:tcPr>
          <w:tcW w:w="3546" w:type="dxa"/>
        </w:tcPr>
        <w:p w14:paraId="0F0C1AD3" w14:textId="77777777" w:rsidR="00733051" w:rsidRPr="00DD7CEC" w:rsidRDefault="00733051" w:rsidP="00733051">
          <w:pPr>
            <w:rPr>
              <w:rFonts w:ascii="Times New Roman" w:hAnsi="Times New Roman" w:cs="Arial"/>
              <w:sz w:val="16"/>
              <w:szCs w:val="16"/>
            </w:rPr>
          </w:pPr>
        </w:p>
        <w:p w14:paraId="5E6DC327" w14:textId="77777777" w:rsidR="00733051" w:rsidRPr="00DD7CEC" w:rsidRDefault="00733051" w:rsidP="00733051">
          <w:pPr>
            <w:rPr>
              <w:rFonts w:cs="Arial"/>
              <w:sz w:val="16"/>
              <w:szCs w:val="16"/>
            </w:rPr>
          </w:pPr>
          <w:r w:rsidRPr="00DD7CEC">
            <w:rPr>
              <w:rFonts w:cs="Arial"/>
              <w:sz w:val="16"/>
              <w:szCs w:val="16"/>
            </w:rPr>
            <w:t>Universitätsklinikum Leipzig AöR</w:t>
          </w:r>
          <w:r w:rsidRPr="00DD7CEC">
            <w:rPr>
              <w:rFonts w:cs="Arial"/>
              <w:sz w:val="16"/>
              <w:szCs w:val="16"/>
            </w:rPr>
            <w:br/>
            <w:t>Bereich 2- Abt. Materialwirtschaft</w:t>
          </w:r>
        </w:p>
        <w:p w14:paraId="33E49958" w14:textId="77777777" w:rsidR="00733051" w:rsidRPr="00DD7CEC" w:rsidRDefault="00733051" w:rsidP="00733051">
          <w:pPr>
            <w:tabs>
              <w:tab w:val="center" w:pos="4536"/>
              <w:tab w:val="right" w:pos="9072"/>
            </w:tabs>
            <w:rPr>
              <w:rFonts w:cs="Arial"/>
              <w:sz w:val="16"/>
              <w:szCs w:val="16"/>
            </w:rPr>
          </w:pPr>
          <w:r w:rsidRPr="00DD7CEC">
            <w:rPr>
              <w:rFonts w:cs="Arial"/>
              <w:sz w:val="16"/>
              <w:szCs w:val="16"/>
            </w:rPr>
            <w:t>Liebigstraße 18, 04103 Leipzig</w:t>
          </w:r>
        </w:p>
        <w:p w14:paraId="63DB8734" w14:textId="77777777" w:rsidR="00733051" w:rsidRPr="00DD7CEC" w:rsidRDefault="00E226A1" w:rsidP="00733051">
          <w:pPr>
            <w:tabs>
              <w:tab w:val="center" w:pos="4536"/>
              <w:tab w:val="right" w:pos="9072"/>
            </w:tabs>
            <w:rPr>
              <w:rFonts w:ascii="Futura Book" w:hAnsi="Futura Book" w:cs="Arial"/>
              <w:sz w:val="14"/>
              <w:szCs w:val="24"/>
            </w:rPr>
          </w:pPr>
          <w:hyperlink r:id="rId1" w:history="1">
            <w:r w:rsidR="00733051" w:rsidRPr="00DD7CEC">
              <w:rPr>
                <w:rFonts w:ascii="Futura Book" w:hAnsi="Futura Book" w:cs="Arial"/>
                <w:color w:val="467886"/>
                <w:sz w:val="14"/>
                <w:szCs w:val="24"/>
                <w:u w:val="single"/>
              </w:rPr>
              <w:t>https://www.uniklinikum-leipzig.de/</w:t>
            </w:r>
          </w:hyperlink>
        </w:p>
        <w:p w14:paraId="77DEC59B" w14:textId="77777777" w:rsidR="00733051" w:rsidRPr="00DD7CEC" w:rsidRDefault="00733051" w:rsidP="00733051">
          <w:pPr>
            <w:tabs>
              <w:tab w:val="center" w:pos="4536"/>
              <w:tab w:val="right" w:pos="9072"/>
            </w:tabs>
            <w:rPr>
              <w:rFonts w:ascii="Futura Book" w:hAnsi="Futura Book" w:cs="Arial"/>
              <w:sz w:val="14"/>
              <w:szCs w:val="24"/>
            </w:rPr>
          </w:pPr>
          <w:r w:rsidRPr="00DD7CEC">
            <w:rPr>
              <w:rFonts w:ascii="Futura Book" w:hAnsi="Futura Book" w:cs="Arial"/>
              <w:sz w:val="14"/>
              <w:szCs w:val="24"/>
            </w:rPr>
            <w:t>Vergabe-Nr.: 2026-05-IT-E28</w:t>
          </w:r>
        </w:p>
      </w:tc>
      <w:tc>
        <w:tcPr>
          <w:tcW w:w="2397" w:type="dxa"/>
        </w:tcPr>
        <w:p w14:paraId="384FC4D8" w14:textId="77777777" w:rsidR="00733051" w:rsidRDefault="00733051" w:rsidP="00733051">
          <w:pPr>
            <w:tabs>
              <w:tab w:val="center" w:pos="4536"/>
              <w:tab w:val="right" w:pos="9072"/>
            </w:tabs>
            <w:rPr>
              <w:rFonts w:ascii="Times New Roman" w:hAnsi="Times New Roman"/>
              <w:sz w:val="24"/>
              <w:szCs w:val="24"/>
            </w:rPr>
          </w:pPr>
        </w:p>
        <w:p w14:paraId="673F5DEB" w14:textId="77777777" w:rsidR="00733051" w:rsidRDefault="00733051" w:rsidP="00733051">
          <w:pPr>
            <w:rPr>
              <w:rFonts w:ascii="Times New Roman" w:hAnsi="Times New Roman"/>
              <w:sz w:val="24"/>
              <w:szCs w:val="24"/>
            </w:rPr>
          </w:pPr>
        </w:p>
        <w:p w14:paraId="0502FD35" w14:textId="77777777" w:rsidR="00733051" w:rsidRPr="003D764A" w:rsidRDefault="00733051" w:rsidP="00733051">
          <w:pPr>
            <w:rPr>
              <w:rFonts w:ascii="Times New Roman" w:hAnsi="Times New Roman"/>
              <w:sz w:val="24"/>
              <w:szCs w:val="24"/>
            </w:rPr>
          </w:pPr>
        </w:p>
      </w:tc>
      <w:tc>
        <w:tcPr>
          <w:tcW w:w="3202" w:type="dxa"/>
        </w:tcPr>
        <w:p w14:paraId="5EB87EE4" w14:textId="77777777" w:rsidR="00733051" w:rsidRPr="00DD7CEC" w:rsidRDefault="00733051" w:rsidP="00733051">
          <w:pPr>
            <w:tabs>
              <w:tab w:val="center" w:pos="4536"/>
              <w:tab w:val="right" w:pos="9072"/>
            </w:tabs>
            <w:rPr>
              <w:rFonts w:ascii="Times New Roman" w:hAnsi="Times New Roman"/>
              <w:sz w:val="24"/>
              <w:szCs w:val="24"/>
            </w:rPr>
          </w:pPr>
          <w:r w:rsidRPr="00DD7CEC">
            <w:rPr>
              <w:rFonts w:ascii="Times New Roman" w:hAnsi="Times New Roman"/>
              <w:noProof/>
              <w:sz w:val="24"/>
              <w:szCs w:val="24"/>
            </w:rPr>
            <w:drawing>
              <wp:inline distT="0" distB="0" distL="0" distR="0" wp14:anchorId="669D101A" wp14:editId="327FAE4E">
                <wp:extent cx="1657350" cy="387350"/>
                <wp:effectExtent l="0" t="0" r="0" b="0"/>
                <wp:docPr id="2" name="image2.jpeg"/>
                <wp:cNvGraphicFramePr/>
                <a:graphic xmlns:a="http://schemas.openxmlformats.org/drawingml/2006/main">
                  <a:graphicData uri="http://schemas.openxmlformats.org/drawingml/2006/picture">
                    <pic:pic xmlns:pic="http://schemas.openxmlformats.org/drawingml/2006/picture">
                      <pic:nvPicPr>
                        <pic:cNvPr id="3" name="image2.jpeg"/>
                        <pic:cNvPicPr/>
                      </pic:nvPicPr>
                      <pic:blipFill>
                        <a:blip r:embed="rId2" cstate="print"/>
                        <a:stretch>
                          <a:fillRect/>
                        </a:stretch>
                      </pic:blipFill>
                      <pic:spPr>
                        <a:xfrm>
                          <a:off x="0" y="0"/>
                          <a:ext cx="1657350" cy="387350"/>
                        </a:xfrm>
                        <a:prstGeom prst="rect">
                          <a:avLst/>
                        </a:prstGeom>
                      </pic:spPr>
                    </pic:pic>
                  </a:graphicData>
                </a:graphic>
              </wp:inline>
            </w:drawing>
          </w:r>
        </w:p>
      </w:tc>
    </w:tr>
  </w:tbl>
  <w:p w14:paraId="106DFD5A" w14:textId="77777777" w:rsidR="00733051" w:rsidRPr="00BE08B9" w:rsidRDefault="00733051" w:rsidP="00733051"/>
  <w:p w14:paraId="14A75612" w14:textId="0BB738D6" w:rsidR="00EB0F9C" w:rsidRDefault="00EB0F9C">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3AE2" w14:textId="77777777" w:rsidR="00EB0F9C" w:rsidRDefault="00AD7833">
    <w:pPr>
      <w:pStyle w:val="Textkrper"/>
      <w:spacing w:line="14" w:lineRule="auto"/>
      <w:rPr>
        <w:sz w:val="20"/>
      </w:rPr>
    </w:pPr>
    <w:r>
      <w:rPr>
        <w:noProof/>
        <w:lang w:bidi="ar-SA"/>
      </w:rPr>
      <w:drawing>
        <wp:anchor distT="0" distB="0" distL="0" distR="0" simplePos="0" relativeHeight="250702848" behindDoc="1" locked="0" layoutInCell="1" allowOverlap="1" wp14:anchorId="5DBC5DB9" wp14:editId="1E647214">
          <wp:simplePos x="0" y="0"/>
          <wp:positionH relativeFrom="page">
            <wp:posOffset>4886959</wp:posOffset>
          </wp:positionH>
          <wp:positionV relativeFrom="page">
            <wp:posOffset>450215</wp:posOffset>
          </wp:positionV>
          <wp:extent cx="1772920" cy="405765"/>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1772920" cy="405765"/>
                  </a:xfrm>
                  <a:prstGeom prst="rect">
                    <a:avLst/>
                  </a:prstGeom>
                </pic:spPr>
              </pic:pic>
            </a:graphicData>
          </a:graphic>
        </wp:anchor>
      </w:drawing>
    </w:r>
    <w:r w:rsidR="00E226A1">
      <w:pict w14:anchorId="0E792403">
        <v:shapetype id="_x0000_t202" coordsize="21600,21600" o:spt="202" path="m,l,21600r21600,l21600,xe">
          <v:stroke joinstyle="miter"/>
          <v:path gradientshapeok="t" o:connecttype="rect"/>
        </v:shapetype>
        <v:shape id="_x0000_s2060" type="#_x0000_t202" style="position:absolute;margin-left:69.9pt;margin-top:71.9pt;width:43.2pt;height:12pt;z-index:-252612608;mso-position-horizontal-relative:page;mso-position-vertical-relative:page" filled="f" stroked="f">
          <v:textbox inset="0,0,0,0">
            <w:txbxContent>
              <w:p w14:paraId="428D3584" w14:textId="77777777" w:rsidR="00EB0F9C" w:rsidRDefault="00AD7833">
                <w:pPr>
                  <w:spacing w:line="224" w:lineRule="exact"/>
                  <w:ind w:left="20"/>
                  <w:rPr>
                    <w:b/>
                    <w:sz w:val="20"/>
                  </w:rPr>
                </w:pPr>
                <w:r>
                  <w:rPr>
                    <w:b/>
                    <w:sz w:val="20"/>
                  </w:rPr>
                  <w:t xml:space="preserve">Anhang </w:t>
                </w:r>
                <w:r>
                  <w:fldChar w:fldCharType="begin"/>
                </w:r>
                <w:r>
                  <w:rPr>
                    <w:b/>
                    <w:sz w:val="20"/>
                  </w:rPr>
                  <w:instrText xml:space="preserve"> PAGE </w:instrText>
                </w:r>
                <w:r>
                  <w:fldChar w:fldCharType="separate"/>
                </w:r>
                <w:r>
                  <w:rPr>
                    <w:b/>
                    <w:noProof/>
                    <w:sz w:val="20"/>
                  </w:rPr>
                  <w:t>2</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99769" w14:textId="77777777" w:rsidR="00EB0F9C" w:rsidRDefault="00AD7833">
    <w:pPr>
      <w:pStyle w:val="Textkrper"/>
      <w:spacing w:line="14" w:lineRule="auto"/>
      <w:rPr>
        <w:sz w:val="20"/>
      </w:rPr>
    </w:pPr>
    <w:r>
      <w:rPr>
        <w:noProof/>
        <w:lang w:bidi="ar-SA"/>
      </w:rPr>
      <w:drawing>
        <wp:anchor distT="0" distB="0" distL="0" distR="0" simplePos="0" relativeHeight="250706944" behindDoc="1" locked="0" layoutInCell="1" allowOverlap="1" wp14:anchorId="15839EFB" wp14:editId="7576D29B">
          <wp:simplePos x="0" y="0"/>
          <wp:positionH relativeFrom="page">
            <wp:posOffset>4886959</wp:posOffset>
          </wp:positionH>
          <wp:positionV relativeFrom="page">
            <wp:posOffset>450215</wp:posOffset>
          </wp:positionV>
          <wp:extent cx="1772920" cy="405765"/>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1772920" cy="40576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B521B" w14:textId="77777777" w:rsidR="00EB0F9C" w:rsidRDefault="00E226A1">
    <w:pPr>
      <w:pStyle w:val="Textkrper"/>
      <w:spacing w:line="14" w:lineRule="auto"/>
      <w:rPr>
        <w:sz w:val="20"/>
      </w:rPr>
    </w:pPr>
    <w:r>
      <w:pict w14:anchorId="27B19068">
        <v:shapetype id="_x0000_t202" coordsize="21600,21600" o:spt="202" path="m,l,21600r21600,l21600,xe">
          <v:stroke joinstyle="miter"/>
          <v:path gradientshapeok="t" o:connecttype="rect"/>
        </v:shapetype>
        <v:shape id="_x0000_s2055" type="#_x0000_t202" style="position:absolute;margin-left:69.85pt;margin-top:71.85pt;width:43.25pt;height:12.05pt;z-index:-252606464;mso-position-horizontal-relative:page;mso-position-vertical-relative:page" filled="f" stroked="f">
          <v:textbox inset="0,0,0,0">
            <w:txbxContent>
              <w:p w14:paraId="7945637D" w14:textId="77777777" w:rsidR="00EB0F9C" w:rsidRDefault="00AD7833">
                <w:pPr>
                  <w:spacing w:line="224" w:lineRule="exact"/>
                  <w:ind w:left="20"/>
                  <w:rPr>
                    <w:b/>
                    <w:sz w:val="20"/>
                  </w:rPr>
                </w:pPr>
                <w:r>
                  <w:rPr>
                    <w:b/>
                    <w:sz w:val="20"/>
                  </w:rPr>
                  <w:t xml:space="preserve">Anhang </w:t>
                </w:r>
                <w:r>
                  <w:fldChar w:fldCharType="begin"/>
                </w:r>
                <w:r>
                  <w:rPr>
                    <w:b/>
                    <w:sz w:val="20"/>
                  </w:rPr>
                  <w:instrText xml:space="preserve"> PAGE </w:instrText>
                </w:r>
                <w:r>
                  <w:fldChar w:fldCharType="separate"/>
                </w:r>
                <w:r>
                  <w:rPr>
                    <w:b/>
                    <w:noProof/>
                    <w:sz w:val="20"/>
                  </w:rPr>
                  <w:t>4</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1E39C" w14:textId="77777777" w:rsidR="00EB0F9C" w:rsidRDefault="00AD7833">
    <w:pPr>
      <w:pStyle w:val="Textkrper"/>
      <w:spacing w:line="14" w:lineRule="auto"/>
      <w:rPr>
        <w:sz w:val="20"/>
      </w:rPr>
    </w:pPr>
    <w:r>
      <w:rPr>
        <w:noProof/>
        <w:lang w:bidi="ar-SA"/>
      </w:rPr>
      <w:drawing>
        <wp:anchor distT="0" distB="0" distL="0" distR="0" simplePos="0" relativeHeight="250713088" behindDoc="1" locked="0" layoutInCell="1" allowOverlap="1" wp14:anchorId="630AD383" wp14:editId="316127E6">
          <wp:simplePos x="0" y="0"/>
          <wp:positionH relativeFrom="page">
            <wp:posOffset>5002834</wp:posOffset>
          </wp:positionH>
          <wp:positionV relativeFrom="page">
            <wp:posOffset>360679</wp:posOffset>
          </wp:positionV>
          <wp:extent cx="1657679" cy="387424"/>
          <wp:effectExtent l="0" t="0" r="0" b="0"/>
          <wp:wrapNone/>
          <wp:docPr id="1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jpeg"/>
                  <pic:cNvPicPr/>
                </pic:nvPicPr>
                <pic:blipFill>
                  <a:blip r:embed="rId1" cstate="print"/>
                  <a:stretch>
                    <a:fillRect/>
                  </a:stretch>
                </pic:blipFill>
                <pic:spPr>
                  <a:xfrm>
                    <a:off x="0" y="0"/>
                    <a:ext cx="1657679" cy="387424"/>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6012" w14:textId="77777777" w:rsidR="00EB0F9C" w:rsidRDefault="00AD7833">
    <w:pPr>
      <w:pStyle w:val="Textkrper"/>
      <w:spacing w:line="14" w:lineRule="auto"/>
      <w:rPr>
        <w:sz w:val="20"/>
      </w:rPr>
    </w:pPr>
    <w:r>
      <w:rPr>
        <w:noProof/>
        <w:lang w:bidi="ar-SA"/>
      </w:rPr>
      <w:drawing>
        <wp:anchor distT="0" distB="0" distL="0" distR="0" simplePos="0" relativeHeight="250716160" behindDoc="1" locked="0" layoutInCell="1" allowOverlap="1" wp14:anchorId="2965B6B4" wp14:editId="3E1ED62E">
          <wp:simplePos x="0" y="0"/>
          <wp:positionH relativeFrom="page">
            <wp:posOffset>5067300</wp:posOffset>
          </wp:positionH>
          <wp:positionV relativeFrom="page">
            <wp:posOffset>180339</wp:posOffset>
          </wp:positionV>
          <wp:extent cx="1772920" cy="405765"/>
          <wp:effectExtent l="0" t="0" r="0" b="0"/>
          <wp:wrapNone/>
          <wp:docPr id="1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jpeg"/>
                  <pic:cNvPicPr/>
                </pic:nvPicPr>
                <pic:blipFill>
                  <a:blip r:embed="rId1" cstate="print"/>
                  <a:stretch>
                    <a:fillRect/>
                  </a:stretch>
                </pic:blipFill>
                <pic:spPr>
                  <a:xfrm>
                    <a:off x="0" y="0"/>
                    <a:ext cx="1772920" cy="4057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985"/>
    <w:multiLevelType w:val="hybridMultilevel"/>
    <w:tmpl w:val="CB923364"/>
    <w:lvl w:ilvl="0" w:tplc="DEF84C42">
      <w:start w:val="1"/>
      <w:numFmt w:val="decimal"/>
      <w:lvlText w:val="%1."/>
      <w:lvlJc w:val="left"/>
      <w:pPr>
        <w:ind w:left="267" w:hanging="155"/>
        <w:jc w:val="left"/>
      </w:pPr>
      <w:rPr>
        <w:rFonts w:ascii="Segoe UI Semilight" w:eastAsia="Segoe UI Semilight" w:hAnsi="Segoe UI Semilight" w:cs="Segoe UI Semilight" w:hint="default"/>
        <w:spacing w:val="-16"/>
        <w:w w:val="100"/>
        <w:sz w:val="12"/>
        <w:szCs w:val="12"/>
        <w:lang w:val="de-DE" w:eastAsia="de-DE" w:bidi="de-DE"/>
      </w:rPr>
    </w:lvl>
    <w:lvl w:ilvl="1" w:tplc="D32AA3AC">
      <w:start w:val="1"/>
      <w:numFmt w:val="decimal"/>
      <w:lvlText w:val="%2)"/>
      <w:lvlJc w:val="left"/>
      <w:pPr>
        <w:ind w:left="681" w:hanging="284"/>
        <w:jc w:val="left"/>
      </w:pPr>
      <w:rPr>
        <w:rFonts w:ascii="Arial" w:eastAsia="Arial" w:hAnsi="Arial" w:cs="Arial" w:hint="default"/>
        <w:spacing w:val="-1"/>
        <w:w w:val="100"/>
        <w:sz w:val="16"/>
        <w:szCs w:val="16"/>
        <w:lang w:val="de-DE" w:eastAsia="de-DE" w:bidi="de-DE"/>
      </w:rPr>
    </w:lvl>
    <w:lvl w:ilvl="2" w:tplc="A374247E">
      <w:numFmt w:val="bullet"/>
      <w:lvlText w:val="•"/>
      <w:lvlJc w:val="left"/>
      <w:pPr>
        <w:ind w:left="572" w:hanging="284"/>
      </w:pPr>
      <w:rPr>
        <w:rFonts w:hint="default"/>
        <w:lang w:val="de-DE" w:eastAsia="de-DE" w:bidi="de-DE"/>
      </w:rPr>
    </w:lvl>
    <w:lvl w:ilvl="3" w:tplc="4BF43BDA">
      <w:numFmt w:val="bullet"/>
      <w:lvlText w:val="•"/>
      <w:lvlJc w:val="left"/>
      <w:pPr>
        <w:ind w:left="465" w:hanging="284"/>
      </w:pPr>
      <w:rPr>
        <w:rFonts w:hint="default"/>
        <w:lang w:val="de-DE" w:eastAsia="de-DE" w:bidi="de-DE"/>
      </w:rPr>
    </w:lvl>
    <w:lvl w:ilvl="4" w:tplc="737E3B20">
      <w:numFmt w:val="bullet"/>
      <w:lvlText w:val="•"/>
      <w:lvlJc w:val="left"/>
      <w:pPr>
        <w:ind w:left="358" w:hanging="284"/>
      </w:pPr>
      <w:rPr>
        <w:rFonts w:hint="default"/>
        <w:lang w:val="de-DE" w:eastAsia="de-DE" w:bidi="de-DE"/>
      </w:rPr>
    </w:lvl>
    <w:lvl w:ilvl="5" w:tplc="A4CA7072">
      <w:numFmt w:val="bullet"/>
      <w:lvlText w:val="•"/>
      <w:lvlJc w:val="left"/>
      <w:pPr>
        <w:ind w:left="250" w:hanging="284"/>
      </w:pPr>
      <w:rPr>
        <w:rFonts w:hint="default"/>
        <w:lang w:val="de-DE" w:eastAsia="de-DE" w:bidi="de-DE"/>
      </w:rPr>
    </w:lvl>
    <w:lvl w:ilvl="6" w:tplc="4078B394">
      <w:numFmt w:val="bullet"/>
      <w:lvlText w:val="•"/>
      <w:lvlJc w:val="left"/>
      <w:pPr>
        <w:ind w:left="143" w:hanging="284"/>
      </w:pPr>
      <w:rPr>
        <w:rFonts w:hint="default"/>
        <w:lang w:val="de-DE" w:eastAsia="de-DE" w:bidi="de-DE"/>
      </w:rPr>
    </w:lvl>
    <w:lvl w:ilvl="7" w:tplc="A41AF330">
      <w:numFmt w:val="bullet"/>
      <w:lvlText w:val="•"/>
      <w:lvlJc w:val="left"/>
      <w:pPr>
        <w:ind w:left="36" w:hanging="284"/>
      </w:pPr>
      <w:rPr>
        <w:rFonts w:hint="default"/>
        <w:lang w:val="de-DE" w:eastAsia="de-DE" w:bidi="de-DE"/>
      </w:rPr>
    </w:lvl>
    <w:lvl w:ilvl="8" w:tplc="1DBC3D68">
      <w:numFmt w:val="bullet"/>
      <w:lvlText w:val="•"/>
      <w:lvlJc w:val="left"/>
      <w:pPr>
        <w:ind w:left="-72" w:hanging="284"/>
      </w:pPr>
      <w:rPr>
        <w:rFonts w:hint="default"/>
        <w:lang w:val="de-DE" w:eastAsia="de-DE" w:bidi="de-DE"/>
      </w:rPr>
    </w:lvl>
  </w:abstractNum>
  <w:abstractNum w:abstractNumId="1" w15:restartNumberingAfterBreak="0">
    <w:nsid w:val="018A3018"/>
    <w:multiLevelType w:val="hybridMultilevel"/>
    <w:tmpl w:val="A50E8F82"/>
    <w:lvl w:ilvl="0" w:tplc="011C0CD0">
      <w:start w:val="1"/>
      <w:numFmt w:val="decimal"/>
      <w:lvlText w:val="(%1)"/>
      <w:lvlJc w:val="left"/>
      <w:pPr>
        <w:ind w:left="682" w:hanging="329"/>
        <w:jc w:val="left"/>
      </w:pPr>
      <w:rPr>
        <w:rFonts w:ascii="Arial" w:eastAsia="Arial" w:hAnsi="Arial" w:cs="Arial" w:hint="default"/>
        <w:spacing w:val="-22"/>
        <w:w w:val="100"/>
        <w:sz w:val="16"/>
        <w:szCs w:val="16"/>
        <w:lang w:val="de-DE" w:eastAsia="de-DE" w:bidi="de-DE"/>
      </w:rPr>
    </w:lvl>
    <w:lvl w:ilvl="1" w:tplc="072A5AA2">
      <w:numFmt w:val="bullet"/>
      <w:lvlText w:val="•"/>
      <w:lvlJc w:val="left"/>
      <w:pPr>
        <w:ind w:left="1095" w:hanging="329"/>
      </w:pPr>
      <w:rPr>
        <w:rFonts w:hint="default"/>
        <w:lang w:val="de-DE" w:eastAsia="de-DE" w:bidi="de-DE"/>
      </w:rPr>
    </w:lvl>
    <w:lvl w:ilvl="2" w:tplc="4A6A515C">
      <w:numFmt w:val="bullet"/>
      <w:lvlText w:val="•"/>
      <w:lvlJc w:val="left"/>
      <w:pPr>
        <w:ind w:left="1511" w:hanging="329"/>
      </w:pPr>
      <w:rPr>
        <w:rFonts w:hint="default"/>
        <w:lang w:val="de-DE" w:eastAsia="de-DE" w:bidi="de-DE"/>
      </w:rPr>
    </w:lvl>
    <w:lvl w:ilvl="3" w:tplc="93FC925E">
      <w:numFmt w:val="bullet"/>
      <w:lvlText w:val="•"/>
      <w:lvlJc w:val="left"/>
      <w:pPr>
        <w:ind w:left="1926" w:hanging="329"/>
      </w:pPr>
      <w:rPr>
        <w:rFonts w:hint="default"/>
        <w:lang w:val="de-DE" w:eastAsia="de-DE" w:bidi="de-DE"/>
      </w:rPr>
    </w:lvl>
    <w:lvl w:ilvl="4" w:tplc="A25AC986">
      <w:numFmt w:val="bullet"/>
      <w:lvlText w:val="•"/>
      <w:lvlJc w:val="left"/>
      <w:pPr>
        <w:ind w:left="2342" w:hanging="329"/>
      </w:pPr>
      <w:rPr>
        <w:rFonts w:hint="default"/>
        <w:lang w:val="de-DE" w:eastAsia="de-DE" w:bidi="de-DE"/>
      </w:rPr>
    </w:lvl>
    <w:lvl w:ilvl="5" w:tplc="C8B452B2">
      <w:numFmt w:val="bullet"/>
      <w:lvlText w:val="•"/>
      <w:lvlJc w:val="left"/>
      <w:pPr>
        <w:ind w:left="2757" w:hanging="329"/>
      </w:pPr>
      <w:rPr>
        <w:rFonts w:hint="default"/>
        <w:lang w:val="de-DE" w:eastAsia="de-DE" w:bidi="de-DE"/>
      </w:rPr>
    </w:lvl>
    <w:lvl w:ilvl="6" w:tplc="F0B6337C">
      <w:numFmt w:val="bullet"/>
      <w:lvlText w:val="•"/>
      <w:lvlJc w:val="left"/>
      <w:pPr>
        <w:ind w:left="3173" w:hanging="329"/>
      </w:pPr>
      <w:rPr>
        <w:rFonts w:hint="default"/>
        <w:lang w:val="de-DE" w:eastAsia="de-DE" w:bidi="de-DE"/>
      </w:rPr>
    </w:lvl>
    <w:lvl w:ilvl="7" w:tplc="6C22B25E">
      <w:numFmt w:val="bullet"/>
      <w:lvlText w:val="•"/>
      <w:lvlJc w:val="left"/>
      <w:pPr>
        <w:ind w:left="3588" w:hanging="329"/>
      </w:pPr>
      <w:rPr>
        <w:rFonts w:hint="default"/>
        <w:lang w:val="de-DE" w:eastAsia="de-DE" w:bidi="de-DE"/>
      </w:rPr>
    </w:lvl>
    <w:lvl w:ilvl="8" w:tplc="6D80461C">
      <w:numFmt w:val="bullet"/>
      <w:lvlText w:val="•"/>
      <w:lvlJc w:val="left"/>
      <w:pPr>
        <w:ind w:left="4004" w:hanging="329"/>
      </w:pPr>
      <w:rPr>
        <w:rFonts w:hint="default"/>
        <w:lang w:val="de-DE" w:eastAsia="de-DE" w:bidi="de-DE"/>
      </w:rPr>
    </w:lvl>
  </w:abstractNum>
  <w:abstractNum w:abstractNumId="2" w15:restartNumberingAfterBreak="0">
    <w:nsid w:val="01D50A14"/>
    <w:multiLevelType w:val="hybridMultilevel"/>
    <w:tmpl w:val="8A46163A"/>
    <w:lvl w:ilvl="0" w:tplc="1ADCF2BE">
      <w:start w:val="1"/>
      <w:numFmt w:val="lowerLetter"/>
      <w:lvlText w:val="%1)"/>
      <w:lvlJc w:val="left"/>
      <w:pPr>
        <w:ind w:left="681" w:hanging="285"/>
        <w:jc w:val="left"/>
      </w:pPr>
      <w:rPr>
        <w:rFonts w:ascii="Calibri" w:eastAsia="Calibri" w:hAnsi="Calibri" w:cs="Calibri" w:hint="default"/>
        <w:spacing w:val="-1"/>
        <w:w w:val="100"/>
        <w:sz w:val="16"/>
        <w:szCs w:val="16"/>
        <w:lang w:val="de-DE" w:eastAsia="de-DE" w:bidi="de-DE"/>
      </w:rPr>
    </w:lvl>
    <w:lvl w:ilvl="1" w:tplc="2610AB6C">
      <w:numFmt w:val="bullet"/>
      <w:lvlText w:val="•"/>
      <w:lvlJc w:val="left"/>
      <w:pPr>
        <w:ind w:left="1598" w:hanging="285"/>
      </w:pPr>
      <w:rPr>
        <w:rFonts w:hint="default"/>
        <w:lang w:val="de-DE" w:eastAsia="de-DE" w:bidi="de-DE"/>
      </w:rPr>
    </w:lvl>
    <w:lvl w:ilvl="2" w:tplc="D58CF6DA">
      <w:numFmt w:val="bullet"/>
      <w:lvlText w:val="•"/>
      <w:lvlJc w:val="left"/>
      <w:pPr>
        <w:ind w:left="2517" w:hanging="285"/>
      </w:pPr>
      <w:rPr>
        <w:rFonts w:hint="default"/>
        <w:lang w:val="de-DE" w:eastAsia="de-DE" w:bidi="de-DE"/>
      </w:rPr>
    </w:lvl>
    <w:lvl w:ilvl="3" w:tplc="9EF4630A">
      <w:numFmt w:val="bullet"/>
      <w:lvlText w:val="•"/>
      <w:lvlJc w:val="left"/>
      <w:pPr>
        <w:ind w:left="3435" w:hanging="285"/>
      </w:pPr>
      <w:rPr>
        <w:rFonts w:hint="default"/>
        <w:lang w:val="de-DE" w:eastAsia="de-DE" w:bidi="de-DE"/>
      </w:rPr>
    </w:lvl>
    <w:lvl w:ilvl="4" w:tplc="D74E86BE">
      <w:numFmt w:val="bullet"/>
      <w:lvlText w:val="•"/>
      <w:lvlJc w:val="left"/>
      <w:pPr>
        <w:ind w:left="4354" w:hanging="285"/>
      </w:pPr>
      <w:rPr>
        <w:rFonts w:hint="default"/>
        <w:lang w:val="de-DE" w:eastAsia="de-DE" w:bidi="de-DE"/>
      </w:rPr>
    </w:lvl>
    <w:lvl w:ilvl="5" w:tplc="ACF27550">
      <w:numFmt w:val="bullet"/>
      <w:lvlText w:val="•"/>
      <w:lvlJc w:val="left"/>
      <w:pPr>
        <w:ind w:left="5273" w:hanging="285"/>
      </w:pPr>
      <w:rPr>
        <w:rFonts w:hint="default"/>
        <w:lang w:val="de-DE" w:eastAsia="de-DE" w:bidi="de-DE"/>
      </w:rPr>
    </w:lvl>
    <w:lvl w:ilvl="6" w:tplc="1472C58A">
      <w:numFmt w:val="bullet"/>
      <w:lvlText w:val="•"/>
      <w:lvlJc w:val="left"/>
      <w:pPr>
        <w:ind w:left="6191" w:hanging="285"/>
      </w:pPr>
      <w:rPr>
        <w:rFonts w:hint="default"/>
        <w:lang w:val="de-DE" w:eastAsia="de-DE" w:bidi="de-DE"/>
      </w:rPr>
    </w:lvl>
    <w:lvl w:ilvl="7" w:tplc="C082C0DE">
      <w:numFmt w:val="bullet"/>
      <w:lvlText w:val="•"/>
      <w:lvlJc w:val="left"/>
      <w:pPr>
        <w:ind w:left="7110" w:hanging="285"/>
      </w:pPr>
      <w:rPr>
        <w:rFonts w:hint="default"/>
        <w:lang w:val="de-DE" w:eastAsia="de-DE" w:bidi="de-DE"/>
      </w:rPr>
    </w:lvl>
    <w:lvl w:ilvl="8" w:tplc="A2FAD64E">
      <w:numFmt w:val="bullet"/>
      <w:lvlText w:val="•"/>
      <w:lvlJc w:val="left"/>
      <w:pPr>
        <w:ind w:left="8028" w:hanging="285"/>
      </w:pPr>
      <w:rPr>
        <w:rFonts w:hint="default"/>
        <w:lang w:val="de-DE" w:eastAsia="de-DE" w:bidi="de-DE"/>
      </w:rPr>
    </w:lvl>
  </w:abstractNum>
  <w:abstractNum w:abstractNumId="3" w15:restartNumberingAfterBreak="0">
    <w:nsid w:val="027A34FD"/>
    <w:multiLevelType w:val="hybridMultilevel"/>
    <w:tmpl w:val="2E5A7F1C"/>
    <w:lvl w:ilvl="0" w:tplc="E7567F06">
      <w:start w:val="5"/>
      <w:numFmt w:val="decimal"/>
      <w:lvlText w:val="%1."/>
      <w:lvlJc w:val="left"/>
      <w:pPr>
        <w:ind w:left="744" w:hanging="201"/>
        <w:jc w:val="left"/>
      </w:pPr>
      <w:rPr>
        <w:rFonts w:ascii="Arial" w:eastAsia="Arial" w:hAnsi="Arial" w:cs="Arial" w:hint="default"/>
        <w:spacing w:val="-23"/>
        <w:w w:val="100"/>
        <w:sz w:val="16"/>
        <w:szCs w:val="16"/>
        <w:lang w:val="de-DE" w:eastAsia="de-DE" w:bidi="de-DE"/>
      </w:rPr>
    </w:lvl>
    <w:lvl w:ilvl="1" w:tplc="806E85EA">
      <w:numFmt w:val="bullet"/>
      <w:lvlText w:val="•"/>
      <w:lvlJc w:val="left"/>
      <w:pPr>
        <w:ind w:left="1141" w:hanging="201"/>
      </w:pPr>
      <w:rPr>
        <w:rFonts w:hint="default"/>
        <w:lang w:val="de-DE" w:eastAsia="de-DE" w:bidi="de-DE"/>
      </w:rPr>
    </w:lvl>
    <w:lvl w:ilvl="2" w:tplc="03A2B756">
      <w:numFmt w:val="bullet"/>
      <w:lvlText w:val="•"/>
      <w:lvlJc w:val="left"/>
      <w:pPr>
        <w:ind w:left="1543" w:hanging="201"/>
      </w:pPr>
      <w:rPr>
        <w:rFonts w:hint="default"/>
        <w:lang w:val="de-DE" w:eastAsia="de-DE" w:bidi="de-DE"/>
      </w:rPr>
    </w:lvl>
    <w:lvl w:ilvl="3" w:tplc="03121012">
      <w:numFmt w:val="bullet"/>
      <w:lvlText w:val="•"/>
      <w:lvlJc w:val="left"/>
      <w:pPr>
        <w:ind w:left="1944" w:hanging="201"/>
      </w:pPr>
      <w:rPr>
        <w:rFonts w:hint="default"/>
        <w:lang w:val="de-DE" w:eastAsia="de-DE" w:bidi="de-DE"/>
      </w:rPr>
    </w:lvl>
    <w:lvl w:ilvl="4" w:tplc="094E541A">
      <w:numFmt w:val="bullet"/>
      <w:lvlText w:val="•"/>
      <w:lvlJc w:val="left"/>
      <w:pPr>
        <w:ind w:left="2346" w:hanging="201"/>
      </w:pPr>
      <w:rPr>
        <w:rFonts w:hint="default"/>
        <w:lang w:val="de-DE" w:eastAsia="de-DE" w:bidi="de-DE"/>
      </w:rPr>
    </w:lvl>
    <w:lvl w:ilvl="5" w:tplc="E9AC242C">
      <w:numFmt w:val="bullet"/>
      <w:lvlText w:val="•"/>
      <w:lvlJc w:val="left"/>
      <w:pPr>
        <w:ind w:left="2747" w:hanging="201"/>
      </w:pPr>
      <w:rPr>
        <w:rFonts w:hint="default"/>
        <w:lang w:val="de-DE" w:eastAsia="de-DE" w:bidi="de-DE"/>
      </w:rPr>
    </w:lvl>
    <w:lvl w:ilvl="6" w:tplc="FE664D7C">
      <w:numFmt w:val="bullet"/>
      <w:lvlText w:val="•"/>
      <w:lvlJc w:val="left"/>
      <w:pPr>
        <w:ind w:left="3149" w:hanging="201"/>
      </w:pPr>
      <w:rPr>
        <w:rFonts w:hint="default"/>
        <w:lang w:val="de-DE" w:eastAsia="de-DE" w:bidi="de-DE"/>
      </w:rPr>
    </w:lvl>
    <w:lvl w:ilvl="7" w:tplc="13DC2E1C">
      <w:numFmt w:val="bullet"/>
      <w:lvlText w:val="•"/>
      <w:lvlJc w:val="left"/>
      <w:pPr>
        <w:ind w:left="3550" w:hanging="201"/>
      </w:pPr>
      <w:rPr>
        <w:rFonts w:hint="default"/>
        <w:lang w:val="de-DE" w:eastAsia="de-DE" w:bidi="de-DE"/>
      </w:rPr>
    </w:lvl>
    <w:lvl w:ilvl="8" w:tplc="5560B970">
      <w:numFmt w:val="bullet"/>
      <w:lvlText w:val="•"/>
      <w:lvlJc w:val="left"/>
      <w:pPr>
        <w:ind w:left="3952" w:hanging="201"/>
      </w:pPr>
      <w:rPr>
        <w:rFonts w:hint="default"/>
        <w:lang w:val="de-DE" w:eastAsia="de-DE" w:bidi="de-DE"/>
      </w:rPr>
    </w:lvl>
  </w:abstractNum>
  <w:abstractNum w:abstractNumId="4" w15:restartNumberingAfterBreak="0">
    <w:nsid w:val="02FB75BC"/>
    <w:multiLevelType w:val="hybridMultilevel"/>
    <w:tmpl w:val="0E449D1E"/>
    <w:lvl w:ilvl="0" w:tplc="21F86880">
      <w:numFmt w:val="bullet"/>
      <w:lvlText w:val=""/>
      <w:lvlJc w:val="left"/>
      <w:pPr>
        <w:ind w:left="1040" w:hanging="360"/>
      </w:pPr>
      <w:rPr>
        <w:rFonts w:ascii="Wingdings" w:eastAsia="Wingdings" w:hAnsi="Wingdings" w:cs="Wingdings" w:hint="default"/>
        <w:w w:val="100"/>
        <w:sz w:val="20"/>
        <w:szCs w:val="20"/>
        <w:lang w:val="de-DE" w:eastAsia="de-DE" w:bidi="de-DE"/>
      </w:rPr>
    </w:lvl>
    <w:lvl w:ilvl="1" w:tplc="5E44EB30">
      <w:numFmt w:val="bullet"/>
      <w:lvlText w:val="•"/>
      <w:lvlJc w:val="left"/>
      <w:pPr>
        <w:ind w:left="1922" w:hanging="360"/>
      </w:pPr>
      <w:rPr>
        <w:rFonts w:hint="default"/>
        <w:lang w:val="de-DE" w:eastAsia="de-DE" w:bidi="de-DE"/>
      </w:rPr>
    </w:lvl>
    <w:lvl w:ilvl="2" w:tplc="238C231E">
      <w:numFmt w:val="bullet"/>
      <w:lvlText w:val="•"/>
      <w:lvlJc w:val="left"/>
      <w:pPr>
        <w:ind w:left="2805" w:hanging="360"/>
      </w:pPr>
      <w:rPr>
        <w:rFonts w:hint="default"/>
        <w:lang w:val="de-DE" w:eastAsia="de-DE" w:bidi="de-DE"/>
      </w:rPr>
    </w:lvl>
    <w:lvl w:ilvl="3" w:tplc="B39AB222">
      <w:numFmt w:val="bullet"/>
      <w:lvlText w:val="•"/>
      <w:lvlJc w:val="left"/>
      <w:pPr>
        <w:ind w:left="3687" w:hanging="360"/>
      </w:pPr>
      <w:rPr>
        <w:rFonts w:hint="default"/>
        <w:lang w:val="de-DE" w:eastAsia="de-DE" w:bidi="de-DE"/>
      </w:rPr>
    </w:lvl>
    <w:lvl w:ilvl="4" w:tplc="36582C7C">
      <w:numFmt w:val="bullet"/>
      <w:lvlText w:val="•"/>
      <w:lvlJc w:val="left"/>
      <w:pPr>
        <w:ind w:left="4570" w:hanging="360"/>
      </w:pPr>
      <w:rPr>
        <w:rFonts w:hint="default"/>
        <w:lang w:val="de-DE" w:eastAsia="de-DE" w:bidi="de-DE"/>
      </w:rPr>
    </w:lvl>
    <w:lvl w:ilvl="5" w:tplc="D9D8E5BA">
      <w:numFmt w:val="bullet"/>
      <w:lvlText w:val="•"/>
      <w:lvlJc w:val="left"/>
      <w:pPr>
        <w:ind w:left="5453" w:hanging="360"/>
      </w:pPr>
      <w:rPr>
        <w:rFonts w:hint="default"/>
        <w:lang w:val="de-DE" w:eastAsia="de-DE" w:bidi="de-DE"/>
      </w:rPr>
    </w:lvl>
    <w:lvl w:ilvl="6" w:tplc="9DFAF98C">
      <w:numFmt w:val="bullet"/>
      <w:lvlText w:val="•"/>
      <w:lvlJc w:val="left"/>
      <w:pPr>
        <w:ind w:left="6335" w:hanging="360"/>
      </w:pPr>
      <w:rPr>
        <w:rFonts w:hint="default"/>
        <w:lang w:val="de-DE" w:eastAsia="de-DE" w:bidi="de-DE"/>
      </w:rPr>
    </w:lvl>
    <w:lvl w:ilvl="7" w:tplc="0D142DDC">
      <w:numFmt w:val="bullet"/>
      <w:lvlText w:val="•"/>
      <w:lvlJc w:val="left"/>
      <w:pPr>
        <w:ind w:left="7218" w:hanging="360"/>
      </w:pPr>
      <w:rPr>
        <w:rFonts w:hint="default"/>
        <w:lang w:val="de-DE" w:eastAsia="de-DE" w:bidi="de-DE"/>
      </w:rPr>
    </w:lvl>
    <w:lvl w:ilvl="8" w:tplc="DF0A0310">
      <w:numFmt w:val="bullet"/>
      <w:lvlText w:val="•"/>
      <w:lvlJc w:val="left"/>
      <w:pPr>
        <w:ind w:left="8100" w:hanging="360"/>
      </w:pPr>
      <w:rPr>
        <w:rFonts w:hint="default"/>
        <w:lang w:val="de-DE" w:eastAsia="de-DE" w:bidi="de-DE"/>
      </w:rPr>
    </w:lvl>
  </w:abstractNum>
  <w:abstractNum w:abstractNumId="5" w15:restartNumberingAfterBreak="0">
    <w:nsid w:val="03A86F45"/>
    <w:multiLevelType w:val="hybridMultilevel"/>
    <w:tmpl w:val="153C01E2"/>
    <w:lvl w:ilvl="0" w:tplc="93268DAC">
      <w:start w:val="1"/>
      <w:numFmt w:val="decimal"/>
      <w:lvlText w:val="(%1)"/>
      <w:lvlJc w:val="left"/>
      <w:pPr>
        <w:ind w:left="682" w:hanging="285"/>
        <w:jc w:val="left"/>
      </w:pPr>
      <w:rPr>
        <w:rFonts w:ascii="Arial" w:eastAsia="Arial" w:hAnsi="Arial" w:cs="Arial" w:hint="default"/>
        <w:spacing w:val="-15"/>
        <w:w w:val="100"/>
        <w:sz w:val="16"/>
        <w:szCs w:val="16"/>
        <w:lang w:val="de-DE" w:eastAsia="de-DE" w:bidi="de-DE"/>
      </w:rPr>
    </w:lvl>
    <w:lvl w:ilvl="1" w:tplc="65A0289E">
      <w:numFmt w:val="bullet"/>
      <w:lvlText w:val="•"/>
      <w:lvlJc w:val="left"/>
      <w:pPr>
        <w:ind w:left="1088" w:hanging="285"/>
      </w:pPr>
      <w:rPr>
        <w:rFonts w:hint="default"/>
        <w:lang w:val="de-DE" w:eastAsia="de-DE" w:bidi="de-DE"/>
      </w:rPr>
    </w:lvl>
    <w:lvl w:ilvl="2" w:tplc="873ED5EC">
      <w:numFmt w:val="bullet"/>
      <w:lvlText w:val="•"/>
      <w:lvlJc w:val="left"/>
      <w:pPr>
        <w:ind w:left="1496" w:hanging="285"/>
      </w:pPr>
      <w:rPr>
        <w:rFonts w:hint="default"/>
        <w:lang w:val="de-DE" w:eastAsia="de-DE" w:bidi="de-DE"/>
      </w:rPr>
    </w:lvl>
    <w:lvl w:ilvl="3" w:tplc="4F840F9A">
      <w:numFmt w:val="bullet"/>
      <w:lvlText w:val="•"/>
      <w:lvlJc w:val="left"/>
      <w:pPr>
        <w:ind w:left="1904" w:hanging="285"/>
      </w:pPr>
      <w:rPr>
        <w:rFonts w:hint="default"/>
        <w:lang w:val="de-DE" w:eastAsia="de-DE" w:bidi="de-DE"/>
      </w:rPr>
    </w:lvl>
    <w:lvl w:ilvl="4" w:tplc="FEE8BDE2">
      <w:numFmt w:val="bullet"/>
      <w:lvlText w:val="•"/>
      <w:lvlJc w:val="left"/>
      <w:pPr>
        <w:ind w:left="2312" w:hanging="285"/>
      </w:pPr>
      <w:rPr>
        <w:rFonts w:hint="default"/>
        <w:lang w:val="de-DE" w:eastAsia="de-DE" w:bidi="de-DE"/>
      </w:rPr>
    </w:lvl>
    <w:lvl w:ilvl="5" w:tplc="F8961FEE">
      <w:numFmt w:val="bullet"/>
      <w:lvlText w:val="•"/>
      <w:lvlJc w:val="left"/>
      <w:pPr>
        <w:ind w:left="2720" w:hanging="285"/>
      </w:pPr>
      <w:rPr>
        <w:rFonts w:hint="default"/>
        <w:lang w:val="de-DE" w:eastAsia="de-DE" w:bidi="de-DE"/>
      </w:rPr>
    </w:lvl>
    <w:lvl w:ilvl="6" w:tplc="788AD656">
      <w:numFmt w:val="bullet"/>
      <w:lvlText w:val="•"/>
      <w:lvlJc w:val="left"/>
      <w:pPr>
        <w:ind w:left="3128" w:hanging="285"/>
      </w:pPr>
      <w:rPr>
        <w:rFonts w:hint="default"/>
        <w:lang w:val="de-DE" w:eastAsia="de-DE" w:bidi="de-DE"/>
      </w:rPr>
    </w:lvl>
    <w:lvl w:ilvl="7" w:tplc="456C91C4">
      <w:numFmt w:val="bullet"/>
      <w:lvlText w:val="•"/>
      <w:lvlJc w:val="left"/>
      <w:pPr>
        <w:ind w:left="3537" w:hanging="285"/>
      </w:pPr>
      <w:rPr>
        <w:rFonts w:hint="default"/>
        <w:lang w:val="de-DE" w:eastAsia="de-DE" w:bidi="de-DE"/>
      </w:rPr>
    </w:lvl>
    <w:lvl w:ilvl="8" w:tplc="8CE0DA62">
      <w:numFmt w:val="bullet"/>
      <w:lvlText w:val="•"/>
      <w:lvlJc w:val="left"/>
      <w:pPr>
        <w:ind w:left="3945" w:hanging="285"/>
      </w:pPr>
      <w:rPr>
        <w:rFonts w:hint="default"/>
        <w:lang w:val="de-DE" w:eastAsia="de-DE" w:bidi="de-DE"/>
      </w:rPr>
    </w:lvl>
  </w:abstractNum>
  <w:abstractNum w:abstractNumId="6" w15:restartNumberingAfterBreak="0">
    <w:nsid w:val="056F2420"/>
    <w:multiLevelType w:val="hybridMultilevel"/>
    <w:tmpl w:val="1E1A4CAA"/>
    <w:lvl w:ilvl="0" w:tplc="8F7ABFCE">
      <w:start w:val="1"/>
      <w:numFmt w:val="decimal"/>
      <w:lvlText w:val="(%1)"/>
      <w:lvlJc w:val="left"/>
      <w:pPr>
        <w:ind w:left="682" w:hanging="285"/>
        <w:jc w:val="left"/>
      </w:pPr>
      <w:rPr>
        <w:rFonts w:ascii="Arial" w:eastAsia="Arial" w:hAnsi="Arial" w:cs="Arial" w:hint="default"/>
        <w:spacing w:val="-15"/>
        <w:w w:val="100"/>
        <w:sz w:val="16"/>
        <w:szCs w:val="16"/>
        <w:lang w:val="de-DE" w:eastAsia="de-DE" w:bidi="de-DE"/>
      </w:rPr>
    </w:lvl>
    <w:lvl w:ilvl="1" w:tplc="B9EAE31A">
      <w:numFmt w:val="bullet"/>
      <w:lvlText w:val="•"/>
      <w:lvlJc w:val="left"/>
      <w:pPr>
        <w:ind w:left="1088" w:hanging="285"/>
      </w:pPr>
      <w:rPr>
        <w:rFonts w:hint="default"/>
        <w:lang w:val="de-DE" w:eastAsia="de-DE" w:bidi="de-DE"/>
      </w:rPr>
    </w:lvl>
    <w:lvl w:ilvl="2" w:tplc="06D09580">
      <w:numFmt w:val="bullet"/>
      <w:lvlText w:val="•"/>
      <w:lvlJc w:val="left"/>
      <w:pPr>
        <w:ind w:left="1496" w:hanging="285"/>
      </w:pPr>
      <w:rPr>
        <w:rFonts w:hint="default"/>
        <w:lang w:val="de-DE" w:eastAsia="de-DE" w:bidi="de-DE"/>
      </w:rPr>
    </w:lvl>
    <w:lvl w:ilvl="3" w:tplc="E326E08A">
      <w:numFmt w:val="bullet"/>
      <w:lvlText w:val="•"/>
      <w:lvlJc w:val="left"/>
      <w:pPr>
        <w:ind w:left="1904" w:hanging="285"/>
      </w:pPr>
      <w:rPr>
        <w:rFonts w:hint="default"/>
        <w:lang w:val="de-DE" w:eastAsia="de-DE" w:bidi="de-DE"/>
      </w:rPr>
    </w:lvl>
    <w:lvl w:ilvl="4" w:tplc="CAC4626E">
      <w:numFmt w:val="bullet"/>
      <w:lvlText w:val="•"/>
      <w:lvlJc w:val="left"/>
      <w:pPr>
        <w:ind w:left="2312" w:hanging="285"/>
      </w:pPr>
      <w:rPr>
        <w:rFonts w:hint="default"/>
        <w:lang w:val="de-DE" w:eastAsia="de-DE" w:bidi="de-DE"/>
      </w:rPr>
    </w:lvl>
    <w:lvl w:ilvl="5" w:tplc="B0DC5760">
      <w:numFmt w:val="bullet"/>
      <w:lvlText w:val="•"/>
      <w:lvlJc w:val="left"/>
      <w:pPr>
        <w:ind w:left="2720" w:hanging="285"/>
      </w:pPr>
      <w:rPr>
        <w:rFonts w:hint="default"/>
        <w:lang w:val="de-DE" w:eastAsia="de-DE" w:bidi="de-DE"/>
      </w:rPr>
    </w:lvl>
    <w:lvl w:ilvl="6" w:tplc="532292A0">
      <w:numFmt w:val="bullet"/>
      <w:lvlText w:val="•"/>
      <w:lvlJc w:val="left"/>
      <w:pPr>
        <w:ind w:left="3128" w:hanging="285"/>
      </w:pPr>
      <w:rPr>
        <w:rFonts w:hint="default"/>
        <w:lang w:val="de-DE" w:eastAsia="de-DE" w:bidi="de-DE"/>
      </w:rPr>
    </w:lvl>
    <w:lvl w:ilvl="7" w:tplc="9EE4256E">
      <w:numFmt w:val="bullet"/>
      <w:lvlText w:val="•"/>
      <w:lvlJc w:val="left"/>
      <w:pPr>
        <w:ind w:left="3537" w:hanging="285"/>
      </w:pPr>
      <w:rPr>
        <w:rFonts w:hint="default"/>
        <w:lang w:val="de-DE" w:eastAsia="de-DE" w:bidi="de-DE"/>
      </w:rPr>
    </w:lvl>
    <w:lvl w:ilvl="8" w:tplc="42B21736">
      <w:numFmt w:val="bullet"/>
      <w:lvlText w:val="•"/>
      <w:lvlJc w:val="left"/>
      <w:pPr>
        <w:ind w:left="3945" w:hanging="285"/>
      </w:pPr>
      <w:rPr>
        <w:rFonts w:hint="default"/>
        <w:lang w:val="de-DE" w:eastAsia="de-DE" w:bidi="de-DE"/>
      </w:rPr>
    </w:lvl>
  </w:abstractNum>
  <w:abstractNum w:abstractNumId="7" w15:restartNumberingAfterBreak="0">
    <w:nsid w:val="077427C7"/>
    <w:multiLevelType w:val="hybridMultilevel"/>
    <w:tmpl w:val="6F7A0EF6"/>
    <w:lvl w:ilvl="0" w:tplc="786AF752">
      <w:start w:val="1"/>
      <w:numFmt w:val="decimal"/>
      <w:lvlText w:val="(%1)"/>
      <w:lvlJc w:val="left"/>
      <w:pPr>
        <w:ind w:left="1107" w:hanging="432"/>
        <w:jc w:val="left"/>
      </w:pPr>
      <w:rPr>
        <w:rFonts w:ascii="Calibri" w:eastAsia="Calibri" w:hAnsi="Calibri" w:cs="Calibri" w:hint="default"/>
        <w:spacing w:val="-17"/>
        <w:w w:val="100"/>
        <w:sz w:val="20"/>
        <w:szCs w:val="20"/>
        <w:lang w:val="de-DE" w:eastAsia="de-DE" w:bidi="de-DE"/>
      </w:rPr>
    </w:lvl>
    <w:lvl w:ilvl="1" w:tplc="980ED676">
      <w:numFmt w:val="bullet"/>
      <w:lvlText w:val="•"/>
      <w:lvlJc w:val="left"/>
      <w:pPr>
        <w:ind w:left="1976" w:hanging="432"/>
      </w:pPr>
      <w:rPr>
        <w:rFonts w:hint="default"/>
        <w:lang w:val="de-DE" w:eastAsia="de-DE" w:bidi="de-DE"/>
      </w:rPr>
    </w:lvl>
    <w:lvl w:ilvl="2" w:tplc="130C0976">
      <w:numFmt w:val="bullet"/>
      <w:lvlText w:val="•"/>
      <w:lvlJc w:val="left"/>
      <w:pPr>
        <w:ind w:left="2853" w:hanging="432"/>
      </w:pPr>
      <w:rPr>
        <w:rFonts w:hint="default"/>
        <w:lang w:val="de-DE" w:eastAsia="de-DE" w:bidi="de-DE"/>
      </w:rPr>
    </w:lvl>
    <w:lvl w:ilvl="3" w:tplc="47DE8050">
      <w:numFmt w:val="bullet"/>
      <w:lvlText w:val="•"/>
      <w:lvlJc w:val="left"/>
      <w:pPr>
        <w:ind w:left="3729" w:hanging="432"/>
      </w:pPr>
      <w:rPr>
        <w:rFonts w:hint="default"/>
        <w:lang w:val="de-DE" w:eastAsia="de-DE" w:bidi="de-DE"/>
      </w:rPr>
    </w:lvl>
    <w:lvl w:ilvl="4" w:tplc="02ACB79C">
      <w:numFmt w:val="bullet"/>
      <w:lvlText w:val="•"/>
      <w:lvlJc w:val="left"/>
      <w:pPr>
        <w:ind w:left="4606" w:hanging="432"/>
      </w:pPr>
      <w:rPr>
        <w:rFonts w:hint="default"/>
        <w:lang w:val="de-DE" w:eastAsia="de-DE" w:bidi="de-DE"/>
      </w:rPr>
    </w:lvl>
    <w:lvl w:ilvl="5" w:tplc="5F4A0A92">
      <w:numFmt w:val="bullet"/>
      <w:lvlText w:val="•"/>
      <w:lvlJc w:val="left"/>
      <w:pPr>
        <w:ind w:left="5483" w:hanging="432"/>
      </w:pPr>
      <w:rPr>
        <w:rFonts w:hint="default"/>
        <w:lang w:val="de-DE" w:eastAsia="de-DE" w:bidi="de-DE"/>
      </w:rPr>
    </w:lvl>
    <w:lvl w:ilvl="6" w:tplc="EA2A14D2">
      <w:numFmt w:val="bullet"/>
      <w:lvlText w:val="•"/>
      <w:lvlJc w:val="left"/>
      <w:pPr>
        <w:ind w:left="6359" w:hanging="432"/>
      </w:pPr>
      <w:rPr>
        <w:rFonts w:hint="default"/>
        <w:lang w:val="de-DE" w:eastAsia="de-DE" w:bidi="de-DE"/>
      </w:rPr>
    </w:lvl>
    <w:lvl w:ilvl="7" w:tplc="16728C40">
      <w:numFmt w:val="bullet"/>
      <w:lvlText w:val="•"/>
      <w:lvlJc w:val="left"/>
      <w:pPr>
        <w:ind w:left="7236" w:hanging="432"/>
      </w:pPr>
      <w:rPr>
        <w:rFonts w:hint="default"/>
        <w:lang w:val="de-DE" w:eastAsia="de-DE" w:bidi="de-DE"/>
      </w:rPr>
    </w:lvl>
    <w:lvl w:ilvl="8" w:tplc="010EC430">
      <w:numFmt w:val="bullet"/>
      <w:lvlText w:val="•"/>
      <w:lvlJc w:val="left"/>
      <w:pPr>
        <w:ind w:left="8112" w:hanging="432"/>
      </w:pPr>
      <w:rPr>
        <w:rFonts w:hint="default"/>
        <w:lang w:val="de-DE" w:eastAsia="de-DE" w:bidi="de-DE"/>
      </w:rPr>
    </w:lvl>
  </w:abstractNum>
  <w:abstractNum w:abstractNumId="8" w15:restartNumberingAfterBreak="0">
    <w:nsid w:val="0AD242E2"/>
    <w:multiLevelType w:val="hybridMultilevel"/>
    <w:tmpl w:val="2228A118"/>
    <w:lvl w:ilvl="0" w:tplc="966AEF6E">
      <w:start w:val="2"/>
      <w:numFmt w:val="decimal"/>
      <w:lvlText w:val="%1."/>
      <w:lvlJc w:val="left"/>
      <w:pPr>
        <w:ind w:left="397" w:hanging="285"/>
        <w:jc w:val="left"/>
      </w:pPr>
      <w:rPr>
        <w:rFonts w:ascii="Calibri" w:eastAsia="Calibri" w:hAnsi="Calibri" w:cs="Calibri" w:hint="default"/>
        <w:spacing w:val="-18"/>
        <w:w w:val="100"/>
        <w:sz w:val="18"/>
        <w:szCs w:val="18"/>
        <w:lang w:val="de-DE" w:eastAsia="de-DE" w:bidi="de-DE"/>
      </w:rPr>
    </w:lvl>
    <w:lvl w:ilvl="1" w:tplc="E014F34E">
      <w:numFmt w:val="bullet"/>
      <w:lvlText w:val="•"/>
      <w:lvlJc w:val="left"/>
      <w:pPr>
        <w:ind w:left="850" w:hanging="285"/>
      </w:pPr>
      <w:rPr>
        <w:rFonts w:hint="default"/>
        <w:lang w:val="de-DE" w:eastAsia="de-DE" w:bidi="de-DE"/>
      </w:rPr>
    </w:lvl>
    <w:lvl w:ilvl="2" w:tplc="B5F87B44">
      <w:numFmt w:val="bullet"/>
      <w:lvlText w:val="•"/>
      <w:lvlJc w:val="left"/>
      <w:pPr>
        <w:ind w:left="1301" w:hanging="285"/>
      </w:pPr>
      <w:rPr>
        <w:rFonts w:hint="default"/>
        <w:lang w:val="de-DE" w:eastAsia="de-DE" w:bidi="de-DE"/>
      </w:rPr>
    </w:lvl>
    <w:lvl w:ilvl="3" w:tplc="43488480">
      <w:numFmt w:val="bullet"/>
      <w:lvlText w:val="•"/>
      <w:lvlJc w:val="left"/>
      <w:pPr>
        <w:ind w:left="1752" w:hanging="285"/>
      </w:pPr>
      <w:rPr>
        <w:rFonts w:hint="default"/>
        <w:lang w:val="de-DE" w:eastAsia="de-DE" w:bidi="de-DE"/>
      </w:rPr>
    </w:lvl>
    <w:lvl w:ilvl="4" w:tplc="B4C2FD30">
      <w:numFmt w:val="bullet"/>
      <w:lvlText w:val="•"/>
      <w:lvlJc w:val="left"/>
      <w:pPr>
        <w:ind w:left="2203" w:hanging="285"/>
      </w:pPr>
      <w:rPr>
        <w:rFonts w:hint="default"/>
        <w:lang w:val="de-DE" w:eastAsia="de-DE" w:bidi="de-DE"/>
      </w:rPr>
    </w:lvl>
    <w:lvl w:ilvl="5" w:tplc="B6DA4B5E">
      <w:numFmt w:val="bullet"/>
      <w:lvlText w:val="•"/>
      <w:lvlJc w:val="left"/>
      <w:pPr>
        <w:ind w:left="2654" w:hanging="285"/>
      </w:pPr>
      <w:rPr>
        <w:rFonts w:hint="default"/>
        <w:lang w:val="de-DE" w:eastAsia="de-DE" w:bidi="de-DE"/>
      </w:rPr>
    </w:lvl>
    <w:lvl w:ilvl="6" w:tplc="A95CAB06">
      <w:numFmt w:val="bullet"/>
      <w:lvlText w:val="•"/>
      <w:lvlJc w:val="left"/>
      <w:pPr>
        <w:ind w:left="3105" w:hanging="285"/>
      </w:pPr>
      <w:rPr>
        <w:rFonts w:hint="default"/>
        <w:lang w:val="de-DE" w:eastAsia="de-DE" w:bidi="de-DE"/>
      </w:rPr>
    </w:lvl>
    <w:lvl w:ilvl="7" w:tplc="BB14793A">
      <w:numFmt w:val="bullet"/>
      <w:lvlText w:val="•"/>
      <w:lvlJc w:val="left"/>
      <w:pPr>
        <w:ind w:left="3556" w:hanging="285"/>
      </w:pPr>
      <w:rPr>
        <w:rFonts w:hint="default"/>
        <w:lang w:val="de-DE" w:eastAsia="de-DE" w:bidi="de-DE"/>
      </w:rPr>
    </w:lvl>
    <w:lvl w:ilvl="8" w:tplc="3BDE45BA">
      <w:numFmt w:val="bullet"/>
      <w:lvlText w:val="•"/>
      <w:lvlJc w:val="left"/>
      <w:pPr>
        <w:ind w:left="4007" w:hanging="285"/>
      </w:pPr>
      <w:rPr>
        <w:rFonts w:hint="default"/>
        <w:lang w:val="de-DE" w:eastAsia="de-DE" w:bidi="de-DE"/>
      </w:rPr>
    </w:lvl>
  </w:abstractNum>
  <w:abstractNum w:abstractNumId="9" w15:restartNumberingAfterBreak="0">
    <w:nsid w:val="0E935C46"/>
    <w:multiLevelType w:val="hybridMultilevel"/>
    <w:tmpl w:val="8760E866"/>
    <w:lvl w:ilvl="0" w:tplc="567E725E">
      <w:start w:val="1"/>
      <w:numFmt w:val="decimal"/>
      <w:lvlText w:val="%1."/>
      <w:lvlJc w:val="left"/>
      <w:pPr>
        <w:ind w:left="557" w:hanging="161"/>
        <w:jc w:val="left"/>
      </w:pPr>
      <w:rPr>
        <w:rFonts w:ascii="Calibri" w:eastAsia="Calibri" w:hAnsi="Calibri" w:cs="Calibri" w:hint="default"/>
        <w:b/>
        <w:bCs/>
        <w:spacing w:val="-1"/>
        <w:w w:val="100"/>
        <w:sz w:val="16"/>
        <w:szCs w:val="16"/>
        <w:lang w:val="de-DE" w:eastAsia="de-DE" w:bidi="de-DE"/>
      </w:rPr>
    </w:lvl>
    <w:lvl w:ilvl="1" w:tplc="03CCEBBE">
      <w:numFmt w:val="bullet"/>
      <w:lvlText w:val="•"/>
      <w:lvlJc w:val="left"/>
      <w:pPr>
        <w:ind w:left="1490" w:hanging="161"/>
      </w:pPr>
      <w:rPr>
        <w:rFonts w:hint="default"/>
        <w:lang w:val="de-DE" w:eastAsia="de-DE" w:bidi="de-DE"/>
      </w:rPr>
    </w:lvl>
    <w:lvl w:ilvl="2" w:tplc="92901878">
      <w:numFmt w:val="bullet"/>
      <w:lvlText w:val="•"/>
      <w:lvlJc w:val="left"/>
      <w:pPr>
        <w:ind w:left="2421" w:hanging="161"/>
      </w:pPr>
      <w:rPr>
        <w:rFonts w:hint="default"/>
        <w:lang w:val="de-DE" w:eastAsia="de-DE" w:bidi="de-DE"/>
      </w:rPr>
    </w:lvl>
    <w:lvl w:ilvl="3" w:tplc="0E181698">
      <w:numFmt w:val="bullet"/>
      <w:lvlText w:val="•"/>
      <w:lvlJc w:val="left"/>
      <w:pPr>
        <w:ind w:left="3351" w:hanging="161"/>
      </w:pPr>
      <w:rPr>
        <w:rFonts w:hint="default"/>
        <w:lang w:val="de-DE" w:eastAsia="de-DE" w:bidi="de-DE"/>
      </w:rPr>
    </w:lvl>
    <w:lvl w:ilvl="4" w:tplc="317A8AF8">
      <w:numFmt w:val="bullet"/>
      <w:lvlText w:val="•"/>
      <w:lvlJc w:val="left"/>
      <w:pPr>
        <w:ind w:left="4282" w:hanging="161"/>
      </w:pPr>
      <w:rPr>
        <w:rFonts w:hint="default"/>
        <w:lang w:val="de-DE" w:eastAsia="de-DE" w:bidi="de-DE"/>
      </w:rPr>
    </w:lvl>
    <w:lvl w:ilvl="5" w:tplc="CBBECB22">
      <w:numFmt w:val="bullet"/>
      <w:lvlText w:val="•"/>
      <w:lvlJc w:val="left"/>
      <w:pPr>
        <w:ind w:left="5213" w:hanging="161"/>
      </w:pPr>
      <w:rPr>
        <w:rFonts w:hint="default"/>
        <w:lang w:val="de-DE" w:eastAsia="de-DE" w:bidi="de-DE"/>
      </w:rPr>
    </w:lvl>
    <w:lvl w:ilvl="6" w:tplc="63CE5484">
      <w:numFmt w:val="bullet"/>
      <w:lvlText w:val="•"/>
      <w:lvlJc w:val="left"/>
      <w:pPr>
        <w:ind w:left="6143" w:hanging="161"/>
      </w:pPr>
      <w:rPr>
        <w:rFonts w:hint="default"/>
        <w:lang w:val="de-DE" w:eastAsia="de-DE" w:bidi="de-DE"/>
      </w:rPr>
    </w:lvl>
    <w:lvl w:ilvl="7" w:tplc="A2F40A52">
      <w:numFmt w:val="bullet"/>
      <w:lvlText w:val="•"/>
      <w:lvlJc w:val="left"/>
      <w:pPr>
        <w:ind w:left="7074" w:hanging="161"/>
      </w:pPr>
      <w:rPr>
        <w:rFonts w:hint="default"/>
        <w:lang w:val="de-DE" w:eastAsia="de-DE" w:bidi="de-DE"/>
      </w:rPr>
    </w:lvl>
    <w:lvl w:ilvl="8" w:tplc="57526C38">
      <w:numFmt w:val="bullet"/>
      <w:lvlText w:val="•"/>
      <w:lvlJc w:val="left"/>
      <w:pPr>
        <w:ind w:left="8004" w:hanging="161"/>
      </w:pPr>
      <w:rPr>
        <w:rFonts w:hint="default"/>
        <w:lang w:val="de-DE" w:eastAsia="de-DE" w:bidi="de-DE"/>
      </w:rPr>
    </w:lvl>
  </w:abstractNum>
  <w:abstractNum w:abstractNumId="10" w15:restartNumberingAfterBreak="0">
    <w:nsid w:val="13A3032E"/>
    <w:multiLevelType w:val="hybridMultilevel"/>
    <w:tmpl w:val="300833B4"/>
    <w:lvl w:ilvl="0" w:tplc="FBC43C58">
      <w:start w:val="1"/>
      <w:numFmt w:val="decimal"/>
      <w:lvlText w:val="%1."/>
      <w:lvlJc w:val="left"/>
      <w:pPr>
        <w:ind w:left="881" w:hanging="201"/>
        <w:jc w:val="left"/>
      </w:pPr>
      <w:rPr>
        <w:rFonts w:ascii="Calibri" w:eastAsia="Calibri" w:hAnsi="Calibri" w:cs="Calibri" w:hint="default"/>
        <w:b/>
        <w:bCs/>
        <w:spacing w:val="-1"/>
        <w:w w:val="100"/>
        <w:sz w:val="20"/>
        <w:szCs w:val="20"/>
        <w:lang w:val="de-DE" w:eastAsia="de-DE" w:bidi="de-DE"/>
      </w:rPr>
    </w:lvl>
    <w:lvl w:ilvl="1" w:tplc="462C6B76">
      <w:numFmt w:val="bullet"/>
      <w:lvlText w:val="•"/>
      <w:lvlJc w:val="left"/>
      <w:pPr>
        <w:ind w:left="1778" w:hanging="201"/>
      </w:pPr>
      <w:rPr>
        <w:rFonts w:hint="default"/>
        <w:lang w:val="de-DE" w:eastAsia="de-DE" w:bidi="de-DE"/>
      </w:rPr>
    </w:lvl>
    <w:lvl w:ilvl="2" w:tplc="15605E1A">
      <w:numFmt w:val="bullet"/>
      <w:lvlText w:val="•"/>
      <w:lvlJc w:val="left"/>
      <w:pPr>
        <w:ind w:left="2677" w:hanging="201"/>
      </w:pPr>
      <w:rPr>
        <w:rFonts w:hint="default"/>
        <w:lang w:val="de-DE" w:eastAsia="de-DE" w:bidi="de-DE"/>
      </w:rPr>
    </w:lvl>
    <w:lvl w:ilvl="3" w:tplc="9BFCB7F6">
      <w:numFmt w:val="bullet"/>
      <w:lvlText w:val="•"/>
      <w:lvlJc w:val="left"/>
      <w:pPr>
        <w:ind w:left="3575" w:hanging="201"/>
      </w:pPr>
      <w:rPr>
        <w:rFonts w:hint="default"/>
        <w:lang w:val="de-DE" w:eastAsia="de-DE" w:bidi="de-DE"/>
      </w:rPr>
    </w:lvl>
    <w:lvl w:ilvl="4" w:tplc="DA2EC3FA">
      <w:numFmt w:val="bullet"/>
      <w:lvlText w:val="•"/>
      <w:lvlJc w:val="left"/>
      <w:pPr>
        <w:ind w:left="4474" w:hanging="201"/>
      </w:pPr>
      <w:rPr>
        <w:rFonts w:hint="default"/>
        <w:lang w:val="de-DE" w:eastAsia="de-DE" w:bidi="de-DE"/>
      </w:rPr>
    </w:lvl>
    <w:lvl w:ilvl="5" w:tplc="D55A8AA8">
      <w:numFmt w:val="bullet"/>
      <w:lvlText w:val="•"/>
      <w:lvlJc w:val="left"/>
      <w:pPr>
        <w:ind w:left="5373" w:hanging="201"/>
      </w:pPr>
      <w:rPr>
        <w:rFonts w:hint="default"/>
        <w:lang w:val="de-DE" w:eastAsia="de-DE" w:bidi="de-DE"/>
      </w:rPr>
    </w:lvl>
    <w:lvl w:ilvl="6" w:tplc="EFC01F26">
      <w:numFmt w:val="bullet"/>
      <w:lvlText w:val="•"/>
      <w:lvlJc w:val="left"/>
      <w:pPr>
        <w:ind w:left="6271" w:hanging="201"/>
      </w:pPr>
      <w:rPr>
        <w:rFonts w:hint="default"/>
        <w:lang w:val="de-DE" w:eastAsia="de-DE" w:bidi="de-DE"/>
      </w:rPr>
    </w:lvl>
    <w:lvl w:ilvl="7" w:tplc="497804FA">
      <w:numFmt w:val="bullet"/>
      <w:lvlText w:val="•"/>
      <w:lvlJc w:val="left"/>
      <w:pPr>
        <w:ind w:left="7170" w:hanging="201"/>
      </w:pPr>
      <w:rPr>
        <w:rFonts w:hint="default"/>
        <w:lang w:val="de-DE" w:eastAsia="de-DE" w:bidi="de-DE"/>
      </w:rPr>
    </w:lvl>
    <w:lvl w:ilvl="8" w:tplc="5B16B418">
      <w:numFmt w:val="bullet"/>
      <w:lvlText w:val="•"/>
      <w:lvlJc w:val="left"/>
      <w:pPr>
        <w:ind w:left="8068" w:hanging="201"/>
      </w:pPr>
      <w:rPr>
        <w:rFonts w:hint="default"/>
        <w:lang w:val="de-DE" w:eastAsia="de-DE" w:bidi="de-DE"/>
      </w:rPr>
    </w:lvl>
  </w:abstractNum>
  <w:abstractNum w:abstractNumId="11" w15:restartNumberingAfterBreak="0">
    <w:nsid w:val="148272FB"/>
    <w:multiLevelType w:val="hybridMultilevel"/>
    <w:tmpl w:val="BDD29F64"/>
    <w:lvl w:ilvl="0" w:tplc="40D492DE">
      <w:start w:val="1"/>
      <w:numFmt w:val="decimal"/>
      <w:lvlText w:val="%1."/>
      <w:lvlJc w:val="left"/>
      <w:pPr>
        <w:ind w:left="681" w:hanging="285"/>
        <w:jc w:val="left"/>
      </w:pPr>
      <w:rPr>
        <w:rFonts w:ascii="Calibri" w:eastAsia="Calibri" w:hAnsi="Calibri" w:cs="Calibri" w:hint="default"/>
        <w:b/>
        <w:bCs/>
        <w:spacing w:val="-1"/>
        <w:w w:val="100"/>
        <w:sz w:val="16"/>
        <w:szCs w:val="16"/>
        <w:lang w:val="de-DE" w:eastAsia="de-DE" w:bidi="de-DE"/>
      </w:rPr>
    </w:lvl>
    <w:lvl w:ilvl="1" w:tplc="B9265AA2">
      <w:numFmt w:val="bullet"/>
      <w:lvlText w:val="•"/>
      <w:lvlJc w:val="left"/>
      <w:pPr>
        <w:ind w:left="1598" w:hanging="285"/>
      </w:pPr>
      <w:rPr>
        <w:rFonts w:hint="default"/>
        <w:lang w:val="de-DE" w:eastAsia="de-DE" w:bidi="de-DE"/>
      </w:rPr>
    </w:lvl>
    <w:lvl w:ilvl="2" w:tplc="966ACC08">
      <w:numFmt w:val="bullet"/>
      <w:lvlText w:val="•"/>
      <w:lvlJc w:val="left"/>
      <w:pPr>
        <w:ind w:left="2517" w:hanging="285"/>
      </w:pPr>
      <w:rPr>
        <w:rFonts w:hint="default"/>
        <w:lang w:val="de-DE" w:eastAsia="de-DE" w:bidi="de-DE"/>
      </w:rPr>
    </w:lvl>
    <w:lvl w:ilvl="3" w:tplc="DF880B50">
      <w:numFmt w:val="bullet"/>
      <w:lvlText w:val="•"/>
      <w:lvlJc w:val="left"/>
      <w:pPr>
        <w:ind w:left="3435" w:hanging="285"/>
      </w:pPr>
      <w:rPr>
        <w:rFonts w:hint="default"/>
        <w:lang w:val="de-DE" w:eastAsia="de-DE" w:bidi="de-DE"/>
      </w:rPr>
    </w:lvl>
    <w:lvl w:ilvl="4" w:tplc="72CC598C">
      <w:numFmt w:val="bullet"/>
      <w:lvlText w:val="•"/>
      <w:lvlJc w:val="left"/>
      <w:pPr>
        <w:ind w:left="4354" w:hanging="285"/>
      </w:pPr>
      <w:rPr>
        <w:rFonts w:hint="default"/>
        <w:lang w:val="de-DE" w:eastAsia="de-DE" w:bidi="de-DE"/>
      </w:rPr>
    </w:lvl>
    <w:lvl w:ilvl="5" w:tplc="D7F0BBEA">
      <w:numFmt w:val="bullet"/>
      <w:lvlText w:val="•"/>
      <w:lvlJc w:val="left"/>
      <w:pPr>
        <w:ind w:left="5273" w:hanging="285"/>
      </w:pPr>
      <w:rPr>
        <w:rFonts w:hint="default"/>
        <w:lang w:val="de-DE" w:eastAsia="de-DE" w:bidi="de-DE"/>
      </w:rPr>
    </w:lvl>
    <w:lvl w:ilvl="6" w:tplc="A0F69B4C">
      <w:numFmt w:val="bullet"/>
      <w:lvlText w:val="•"/>
      <w:lvlJc w:val="left"/>
      <w:pPr>
        <w:ind w:left="6191" w:hanging="285"/>
      </w:pPr>
      <w:rPr>
        <w:rFonts w:hint="default"/>
        <w:lang w:val="de-DE" w:eastAsia="de-DE" w:bidi="de-DE"/>
      </w:rPr>
    </w:lvl>
    <w:lvl w:ilvl="7" w:tplc="2918CBBC">
      <w:numFmt w:val="bullet"/>
      <w:lvlText w:val="•"/>
      <w:lvlJc w:val="left"/>
      <w:pPr>
        <w:ind w:left="7110" w:hanging="285"/>
      </w:pPr>
      <w:rPr>
        <w:rFonts w:hint="default"/>
        <w:lang w:val="de-DE" w:eastAsia="de-DE" w:bidi="de-DE"/>
      </w:rPr>
    </w:lvl>
    <w:lvl w:ilvl="8" w:tplc="663EE82E">
      <w:numFmt w:val="bullet"/>
      <w:lvlText w:val="•"/>
      <w:lvlJc w:val="left"/>
      <w:pPr>
        <w:ind w:left="8028" w:hanging="285"/>
      </w:pPr>
      <w:rPr>
        <w:rFonts w:hint="default"/>
        <w:lang w:val="de-DE" w:eastAsia="de-DE" w:bidi="de-DE"/>
      </w:rPr>
    </w:lvl>
  </w:abstractNum>
  <w:abstractNum w:abstractNumId="12" w15:restartNumberingAfterBreak="0">
    <w:nsid w:val="1678279E"/>
    <w:multiLevelType w:val="hybridMultilevel"/>
    <w:tmpl w:val="2DBE23BC"/>
    <w:lvl w:ilvl="0" w:tplc="56184C7E">
      <w:start w:val="1"/>
      <w:numFmt w:val="decimal"/>
      <w:lvlText w:val="(%1)"/>
      <w:lvlJc w:val="left"/>
      <w:pPr>
        <w:ind w:left="682" w:hanging="285"/>
        <w:jc w:val="left"/>
      </w:pPr>
      <w:rPr>
        <w:rFonts w:ascii="Arial" w:eastAsia="Arial" w:hAnsi="Arial" w:cs="Arial" w:hint="default"/>
        <w:spacing w:val="-1"/>
        <w:w w:val="100"/>
        <w:sz w:val="16"/>
        <w:szCs w:val="16"/>
        <w:lang w:val="de-DE" w:eastAsia="de-DE" w:bidi="de-DE"/>
      </w:rPr>
    </w:lvl>
    <w:lvl w:ilvl="1" w:tplc="F1142BCA">
      <w:numFmt w:val="bullet"/>
      <w:lvlText w:val="•"/>
      <w:lvlJc w:val="left"/>
      <w:pPr>
        <w:ind w:left="1088" w:hanging="285"/>
      </w:pPr>
      <w:rPr>
        <w:rFonts w:hint="default"/>
        <w:lang w:val="de-DE" w:eastAsia="de-DE" w:bidi="de-DE"/>
      </w:rPr>
    </w:lvl>
    <w:lvl w:ilvl="2" w:tplc="3AA0937C">
      <w:numFmt w:val="bullet"/>
      <w:lvlText w:val="•"/>
      <w:lvlJc w:val="left"/>
      <w:pPr>
        <w:ind w:left="1496" w:hanging="285"/>
      </w:pPr>
      <w:rPr>
        <w:rFonts w:hint="default"/>
        <w:lang w:val="de-DE" w:eastAsia="de-DE" w:bidi="de-DE"/>
      </w:rPr>
    </w:lvl>
    <w:lvl w:ilvl="3" w:tplc="951E30D8">
      <w:numFmt w:val="bullet"/>
      <w:lvlText w:val="•"/>
      <w:lvlJc w:val="left"/>
      <w:pPr>
        <w:ind w:left="1904" w:hanging="285"/>
      </w:pPr>
      <w:rPr>
        <w:rFonts w:hint="default"/>
        <w:lang w:val="de-DE" w:eastAsia="de-DE" w:bidi="de-DE"/>
      </w:rPr>
    </w:lvl>
    <w:lvl w:ilvl="4" w:tplc="3740D98C">
      <w:numFmt w:val="bullet"/>
      <w:lvlText w:val="•"/>
      <w:lvlJc w:val="left"/>
      <w:pPr>
        <w:ind w:left="2312" w:hanging="285"/>
      </w:pPr>
      <w:rPr>
        <w:rFonts w:hint="default"/>
        <w:lang w:val="de-DE" w:eastAsia="de-DE" w:bidi="de-DE"/>
      </w:rPr>
    </w:lvl>
    <w:lvl w:ilvl="5" w:tplc="74C4E5C2">
      <w:numFmt w:val="bullet"/>
      <w:lvlText w:val="•"/>
      <w:lvlJc w:val="left"/>
      <w:pPr>
        <w:ind w:left="2720" w:hanging="285"/>
      </w:pPr>
      <w:rPr>
        <w:rFonts w:hint="default"/>
        <w:lang w:val="de-DE" w:eastAsia="de-DE" w:bidi="de-DE"/>
      </w:rPr>
    </w:lvl>
    <w:lvl w:ilvl="6" w:tplc="DEF4D998">
      <w:numFmt w:val="bullet"/>
      <w:lvlText w:val="•"/>
      <w:lvlJc w:val="left"/>
      <w:pPr>
        <w:ind w:left="3129" w:hanging="285"/>
      </w:pPr>
      <w:rPr>
        <w:rFonts w:hint="default"/>
        <w:lang w:val="de-DE" w:eastAsia="de-DE" w:bidi="de-DE"/>
      </w:rPr>
    </w:lvl>
    <w:lvl w:ilvl="7" w:tplc="3418E272">
      <w:numFmt w:val="bullet"/>
      <w:lvlText w:val="•"/>
      <w:lvlJc w:val="left"/>
      <w:pPr>
        <w:ind w:left="3537" w:hanging="285"/>
      </w:pPr>
      <w:rPr>
        <w:rFonts w:hint="default"/>
        <w:lang w:val="de-DE" w:eastAsia="de-DE" w:bidi="de-DE"/>
      </w:rPr>
    </w:lvl>
    <w:lvl w:ilvl="8" w:tplc="E8B8838C">
      <w:numFmt w:val="bullet"/>
      <w:lvlText w:val="•"/>
      <w:lvlJc w:val="left"/>
      <w:pPr>
        <w:ind w:left="3945" w:hanging="285"/>
      </w:pPr>
      <w:rPr>
        <w:rFonts w:hint="default"/>
        <w:lang w:val="de-DE" w:eastAsia="de-DE" w:bidi="de-DE"/>
      </w:rPr>
    </w:lvl>
  </w:abstractNum>
  <w:abstractNum w:abstractNumId="13" w15:restartNumberingAfterBreak="0">
    <w:nsid w:val="197F59C5"/>
    <w:multiLevelType w:val="hybridMultilevel"/>
    <w:tmpl w:val="4770F762"/>
    <w:lvl w:ilvl="0" w:tplc="235AAE14">
      <w:start w:val="1"/>
      <w:numFmt w:val="decimal"/>
      <w:lvlText w:val="(%1)"/>
      <w:lvlJc w:val="left"/>
      <w:pPr>
        <w:ind w:left="682" w:hanging="285"/>
        <w:jc w:val="left"/>
      </w:pPr>
      <w:rPr>
        <w:rFonts w:ascii="Arial" w:eastAsia="Arial" w:hAnsi="Arial" w:cs="Arial" w:hint="default"/>
        <w:spacing w:val="-22"/>
        <w:w w:val="100"/>
        <w:sz w:val="16"/>
        <w:szCs w:val="16"/>
        <w:lang w:val="de-DE" w:eastAsia="de-DE" w:bidi="de-DE"/>
      </w:rPr>
    </w:lvl>
    <w:lvl w:ilvl="1" w:tplc="DF00B0F8">
      <w:numFmt w:val="bullet"/>
      <w:lvlText w:val="•"/>
      <w:lvlJc w:val="left"/>
      <w:pPr>
        <w:ind w:left="1088" w:hanging="285"/>
      </w:pPr>
      <w:rPr>
        <w:rFonts w:hint="default"/>
        <w:lang w:val="de-DE" w:eastAsia="de-DE" w:bidi="de-DE"/>
      </w:rPr>
    </w:lvl>
    <w:lvl w:ilvl="2" w:tplc="903A6EE8">
      <w:numFmt w:val="bullet"/>
      <w:lvlText w:val="•"/>
      <w:lvlJc w:val="left"/>
      <w:pPr>
        <w:ind w:left="1496" w:hanging="285"/>
      </w:pPr>
      <w:rPr>
        <w:rFonts w:hint="default"/>
        <w:lang w:val="de-DE" w:eastAsia="de-DE" w:bidi="de-DE"/>
      </w:rPr>
    </w:lvl>
    <w:lvl w:ilvl="3" w:tplc="44E0CED4">
      <w:numFmt w:val="bullet"/>
      <w:lvlText w:val="•"/>
      <w:lvlJc w:val="left"/>
      <w:pPr>
        <w:ind w:left="1904" w:hanging="285"/>
      </w:pPr>
      <w:rPr>
        <w:rFonts w:hint="default"/>
        <w:lang w:val="de-DE" w:eastAsia="de-DE" w:bidi="de-DE"/>
      </w:rPr>
    </w:lvl>
    <w:lvl w:ilvl="4" w:tplc="1234CE78">
      <w:numFmt w:val="bullet"/>
      <w:lvlText w:val="•"/>
      <w:lvlJc w:val="left"/>
      <w:pPr>
        <w:ind w:left="2312" w:hanging="285"/>
      </w:pPr>
      <w:rPr>
        <w:rFonts w:hint="default"/>
        <w:lang w:val="de-DE" w:eastAsia="de-DE" w:bidi="de-DE"/>
      </w:rPr>
    </w:lvl>
    <w:lvl w:ilvl="5" w:tplc="6D90B206">
      <w:numFmt w:val="bullet"/>
      <w:lvlText w:val="•"/>
      <w:lvlJc w:val="left"/>
      <w:pPr>
        <w:ind w:left="2720" w:hanging="285"/>
      </w:pPr>
      <w:rPr>
        <w:rFonts w:hint="default"/>
        <w:lang w:val="de-DE" w:eastAsia="de-DE" w:bidi="de-DE"/>
      </w:rPr>
    </w:lvl>
    <w:lvl w:ilvl="6" w:tplc="06D8C7FC">
      <w:numFmt w:val="bullet"/>
      <w:lvlText w:val="•"/>
      <w:lvlJc w:val="left"/>
      <w:pPr>
        <w:ind w:left="3129" w:hanging="285"/>
      </w:pPr>
      <w:rPr>
        <w:rFonts w:hint="default"/>
        <w:lang w:val="de-DE" w:eastAsia="de-DE" w:bidi="de-DE"/>
      </w:rPr>
    </w:lvl>
    <w:lvl w:ilvl="7" w:tplc="8710D72A">
      <w:numFmt w:val="bullet"/>
      <w:lvlText w:val="•"/>
      <w:lvlJc w:val="left"/>
      <w:pPr>
        <w:ind w:left="3537" w:hanging="285"/>
      </w:pPr>
      <w:rPr>
        <w:rFonts w:hint="default"/>
        <w:lang w:val="de-DE" w:eastAsia="de-DE" w:bidi="de-DE"/>
      </w:rPr>
    </w:lvl>
    <w:lvl w:ilvl="8" w:tplc="166ED602">
      <w:numFmt w:val="bullet"/>
      <w:lvlText w:val="•"/>
      <w:lvlJc w:val="left"/>
      <w:pPr>
        <w:ind w:left="3945" w:hanging="285"/>
      </w:pPr>
      <w:rPr>
        <w:rFonts w:hint="default"/>
        <w:lang w:val="de-DE" w:eastAsia="de-DE" w:bidi="de-DE"/>
      </w:rPr>
    </w:lvl>
  </w:abstractNum>
  <w:abstractNum w:abstractNumId="14" w15:restartNumberingAfterBreak="0">
    <w:nsid w:val="1A1E24B3"/>
    <w:multiLevelType w:val="hybridMultilevel"/>
    <w:tmpl w:val="356CB776"/>
    <w:lvl w:ilvl="0" w:tplc="A142EE54">
      <w:start w:val="1"/>
      <w:numFmt w:val="decimal"/>
      <w:lvlText w:val="(%1)"/>
      <w:lvlJc w:val="left"/>
      <w:pPr>
        <w:ind w:left="682" w:hanging="285"/>
        <w:jc w:val="left"/>
      </w:pPr>
      <w:rPr>
        <w:rFonts w:ascii="Arial" w:eastAsia="Arial" w:hAnsi="Arial" w:cs="Arial" w:hint="default"/>
        <w:spacing w:val="-22"/>
        <w:w w:val="100"/>
        <w:sz w:val="16"/>
        <w:szCs w:val="16"/>
        <w:lang w:val="de-DE" w:eastAsia="de-DE" w:bidi="de-DE"/>
      </w:rPr>
    </w:lvl>
    <w:lvl w:ilvl="1" w:tplc="8FE25A5C">
      <w:start w:val="1"/>
      <w:numFmt w:val="decimal"/>
      <w:lvlText w:val="%2."/>
      <w:lvlJc w:val="left"/>
      <w:pPr>
        <w:ind w:left="824" w:hanging="284"/>
        <w:jc w:val="left"/>
      </w:pPr>
      <w:rPr>
        <w:rFonts w:ascii="Arial" w:eastAsia="Arial" w:hAnsi="Arial" w:cs="Arial" w:hint="default"/>
        <w:spacing w:val="-1"/>
        <w:w w:val="100"/>
        <w:sz w:val="16"/>
        <w:szCs w:val="16"/>
        <w:lang w:val="de-DE" w:eastAsia="de-DE" w:bidi="de-DE"/>
      </w:rPr>
    </w:lvl>
    <w:lvl w:ilvl="2" w:tplc="F678F4C6">
      <w:numFmt w:val="bullet"/>
      <w:lvlText w:val="•"/>
      <w:lvlJc w:val="left"/>
      <w:pPr>
        <w:ind w:left="698" w:hanging="284"/>
      </w:pPr>
      <w:rPr>
        <w:rFonts w:hint="default"/>
        <w:lang w:val="de-DE" w:eastAsia="de-DE" w:bidi="de-DE"/>
      </w:rPr>
    </w:lvl>
    <w:lvl w:ilvl="3" w:tplc="10886CE2">
      <w:numFmt w:val="bullet"/>
      <w:lvlText w:val="•"/>
      <w:lvlJc w:val="left"/>
      <w:pPr>
        <w:ind w:left="577" w:hanging="284"/>
      </w:pPr>
      <w:rPr>
        <w:rFonts w:hint="default"/>
        <w:lang w:val="de-DE" w:eastAsia="de-DE" w:bidi="de-DE"/>
      </w:rPr>
    </w:lvl>
    <w:lvl w:ilvl="4" w:tplc="A08A4334">
      <w:numFmt w:val="bullet"/>
      <w:lvlText w:val="•"/>
      <w:lvlJc w:val="left"/>
      <w:pPr>
        <w:ind w:left="456" w:hanging="284"/>
      </w:pPr>
      <w:rPr>
        <w:rFonts w:hint="default"/>
        <w:lang w:val="de-DE" w:eastAsia="de-DE" w:bidi="de-DE"/>
      </w:rPr>
    </w:lvl>
    <w:lvl w:ilvl="5" w:tplc="9DEA8AFE">
      <w:numFmt w:val="bullet"/>
      <w:lvlText w:val="•"/>
      <w:lvlJc w:val="left"/>
      <w:pPr>
        <w:ind w:left="335" w:hanging="284"/>
      </w:pPr>
      <w:rPr>
        <w:rFonts w:hint="default"/>
        <w:lang w:val="de-DE" w:eastAsia="de-DE" w:bidi="de-DE"/>
      </w:rPr>
    </w:lvl>
    <w:lvl w:ilvl="6" w:tplc="DBD6320A">
      <w:numFmt w:val="bullet"/>
      <w:lvlText w:val="•"/>
      <w:lvlJc w:val="left"/>
      <w:pPr>
        <w:ind w:left="214" w:hanging="284"/>
      </w:pPr>
      <w:rPr>
        <w:rFonts w:hint="default"/>
        <w:lang w:val="de-DE" w:eastAsia="de-DE" w:bidi="de-DE"/>
      </w:rPr>
    </w:lvl>
    <w:lvl w:ilvl="7" w:tplc="158E4D6A">
      <w:numFmt w:val="bullet"/>
      <w:lvlText w:val="•"/>
      <w:lvlJc w:val="left"/>
      <w:pPr>
        <w:ind w:left="93" w:hanging="284"/>
      </w:pPr>
      <w:rPr>
        <w:rFonts w:hint="default"/>
        <w:lang w:val="de-DE" w:eastAsia="de-DE" w:bidi="de-DE"/>
      </w:rPr>
    </w:lvl>
    <w:lvl w:ilvl="8" w:tplc="329852E2">
      <w:numFmt w:val="bullet"/>
      <w:lvlText w:val="•"/>
      <w:lvlJc w:val="left"/>
      <w:pPr>
        <w:ind w:left="-28" w:hanging="284"/>
      </w:pPr>
      <w:rPr>
        <w:rFonts w:hint="default"/>
        <w:lang w:val="de-DE" w:eastAsia="de-DE" w:bidi="de-DE"/>
      </w:rPr>
    </w:lvl>
  </w:abstractNum>
  <w:abstractNum w:abstractNumId="15" w15:restartNumberingAfterBreak="0">
    <w:nsid w:val="1AE0304F"/>
    <w:multiLevelType w:val="hybridMultilevel"/>
    <w:tmpl w:val="27D0E2F0"/>
    <w:lvl w:ilvl="0" w:tplc="B21685C6">
      <w:start w:val="1"/>
      <w:numFmt w:val="decimal"/>
      <w:lvlText w:val="(%1)"/>
      <w:lvlJc w:val="left"/>
      <w:pPr>
        <w:ind w:left="1106" w:hanging="432"/>
        <w:jc w:val="left"/>
      </w:pPr>
      <w:rPr>
        <w:rFonts w:ascii="Calibri" w:eastAsia="Calibri" w:hAnsi="Calibri" w:cs="Calibri" w:hint="default"/>
        <w:spacing w:val="-1"/>
        <w:w w:val="100"/>
        <w:sz w:val="20"/>
        <w:szCs w:val="20"/>
        <w:lang w:val="de-DE" w:eastAsia="de-DE" w:bidi="de-DE"/>
      </w:rPr>
    </w:lvl>
    <w:lvl w:ilvl="1" w:tplc="A55077EA">
      <w:numFmt w:val="bullet"/>
      <w:lvlText w:val="-"/>
      <w:lvlJc w:val="left"/>
      <w:pPr>
        <w:ind w:left="1761" w:hanging="360"/>
      </w:pPr>
      <w:rPr>
        <w:rFonts w:ascii="Calibri" w:eastAsia="Calibri" w:hAnsi="Calibri" w:cs="Calibri" w:hint="default"/>
        <w:spacing w:val="-18"/>
        <w:w w:val="100"/>
        <w:sz w:val="20"/>
        <w:szCs w:val="20"/>
        <w:lang w:val="de-DE" w:eastAsia="de-DE" w:bidi="de-DE"/>
      </w:rPr>
    </w:lvl>
    <w:lvl w:ilvl="2" w:tplc="E190EAD0">
      <w:numFmt w:val="bullet"/>
      <w:lvlText w:val="•"/>
      <w:lvlJc w:val="left"/>
      <w:pPr>
        <w:ind w:left="2660" w:hanging="360"/>
      </w:pPr>
      <w:rPr>
        <w:rFonts w:hint="default"/>
        <w:lang w:val="de-DE" w:eastAsia="de-DE" w:bidi="de-DE"/>
      </w:rPr>
    </w:lvl>
    <w:lvl w:ilvl="3" w:tplc="C6B45A9E">
      <w:numFmt w:val="bullet"/>
      <w:lvlText w:val="•"/>
      <w:lvlJc w:val="left"/>
      <w:pPr>
        <w:ind w:left="3561" w:hanging="360"/>
      </w:pPr>
      <w:rPr>
        <w:rFonts w:hint="default"/>
        <w:lang w:val="de-DE" w:eastAsia="de-DE" w:bidi="de-DE"/>
      </w:rPr>
    </w:lvl>
    <w:lvl w:ilvl="4" w:tplc="BF560164">
      <w:numFmt w:val="bullet"/>
      <w:lvlText w:val="•"/>
      <w:lvlJc w:val="left"/>
      <w:pPr>
        <w:ind w:left="4462" w:hanging="360"/>
      </w:pPr>
      <w:rPr>
        <w:rFonts w:hint="default"/>
        <w:lang w:val="de-DE" w:eastAsia="de-DE" w:bidi="de-DE"/>
      </w:rPr>
    </w:lvl>
    <w:lvl w:ilvl="5" w:tplc="CC06AF26">
      <w:numFmt w:val="bullet"/>
      <w:lvlText w:val="•"/>
      <w:lvlJc w:val="left"/>
      <w:pPr>
        <w:ind w:left="5362" w:hanging="360"/>
      </w:pPr>
      <w:rPr>
        <w:rFonts w:hint="default"/>
        <w:lang w:val="de-DE" w:eastAsia="de-DE" w:bidi="de-DE"/>
      </w:rPr>
    </w:lvl>
    <w:lvl w:ilvl="6" w:tplc="B3FEA21E">
      <w:numFmt w:val="bullet"/>
      <w:lvlText w:val="•"/>
      <w:lvlJc w:val="left"/>
      <w:pPr>
        <w:ind w:left="6263" w:hanging="360"/>
      </w:pPr>
      <w:rPr>
        <w:rFonts w:hint="default"/>
        <w:lang w:val="de-DE" w:eastAsia="de-DE" w:bidi="de-DE"/>
      </w:rPr>
    </w:lvl>
    <w:lvl w:ilvl="7" w:tplc="E40C5924">
      <w:numFmt w:val="bullet"/>
      <w:lvlText w:val="•"/>
      <w:lvlJc w:val="left"/>
      <w:pPr>
        <w:ind w:left="7164" w:hanging="360"/>
      </w:pPr>
      <w:rPr>
        <w:rFonts w:hint="default"/>
        <w:lang w:val="de-DE" w:eastAsia="de-DE" w:bidi="de-DE"/>
      </w:rPr>
    </w:lvl>
    <w:lvl w:ilvl="8" w:tplc="15A004D0">
      <w:numFmt w:val="bullet"/>
      <w:lvlText w:val="•"/>
      <w:lvlJc w:val="left"/>
      <w:pPr>
        <w:ind w:left="8064" w:hanging="360"/>
      </w:pPr>
      <w:rPr>
        <w:rFonts w:hint="default"/>
        <w:lang w:val="de-DE" w:eastAsia="de-DE" w:bidi="de-DE"/>
      </w:rPr>
    </w:lvl>
  </w:abstractNum>
  <w:abstractNum w:abstractNumId="16" w15:restartNumberingAfterBreak="0">
    <w:nsid w:val="1AE74D8C"/>
    <w:multiLevelType w:val="hybridMultilevel"/>
    <w:tmpl w:val="94D2C2F6"/>
    <w:lvl w:ilvl="0" w:tplc="E8BAE38C">
      <w:start w:val="1"/>
      <w:numFmt w:val="decimal"/>
      <w:lvlText w:val="(%1)"/>
      <w:lvlJc w:val="left"/>
      <w:pPr>
        <w:ind w:left="682" w:hanging="285"/>
        <w:jc w:val="left"/>
      </w:pPr>
      <w:rPr>
        <w:rFonts w:ascii="Arial" w:eastAsia="Arial" w:hAnsi="Arial" w:cs="Arial" w:hint="default"/>
        <w:spacing w:val="-22"/>
        <w:w w:val="100"/>
        <w:sz w:val="16"/>
        <w:szCs w:val="16"/>
        <w:lang w:val="de-DE" w:eastAsia="de-DE" w:bidi="de-DE"/>
      </w:rPr>
    </w:lvl>
    <w:lvl w:ilvl="1" w:tplc="2E340886">
      <w:numFmt w:val="bullet"/>
      <w:lvlText w:val="•"/>
      <w:lvlJc w:val="left"/>
      <w:pPr>
        <w:ind w:left="1095" w:hanging="285"/>
      </w:pPr>
      <w:rPr>
        <w:rFonts w:hint="default"/>
        <w:lang w:val="de-DE" w:eastAsia="de-DE" w:bidi="de-DE"/>
      </w:rPr>
    </w:lvl>
    <w:lvl w:ilvl="2" w:tplc="7F9CFE9C">
      <w:numFmt w:val="bullet"/>
      <w:lvlText w:val="•"/>
      <w:lvlJc w:val="left"/>
      <w:pPr>
        <w:ind w:left="1511" w:hanging="285"/>
      </w:pPr>
      <w:rPr>
        <w:rFonts w:hint="default"/>
        <w:lang w:val="de-DE" w:eastAsia="de-DE" w:bidi="de-DE"/>
      </w:rPr>
    </w:lvl>
    <w:lvl w:ilvl="3" w:tplc="63204CCA">
      <w:numFmt w:val="bullet"/>
      <w:lvlText w:val="•"/>
      <w:lvlJc w:val="left"/>
      <w:pPr>
        <w:ind w:left="1926" w:hanging="285"/>
      </w:pPr>
      <w:rPr>
        <w:rFonts w:hint="default"/>
        <w:lang w:val="de-DE" w:eastAsia="de-DE" w:bidi="de-DE"/>
      </w:rPr>
    </w:lvl>
    <w:lvl w:ilvl="4" w:tplc="49C208D4">
      <w:numFmt w:val="bullet"/>
      <w:lvlText w:val="•"/>
      <w:lvlJc w:val="left"/>
      <w:pPr>
        <w:ind w:left="2342" w:hanging="285"/>
      </w:pPr>
      <w:rPr>
        <w:rFonts w:hint="default"/>
        <w:lang w:val="de-DE" w:eastAsia="de-DE" w:bidi="de-DE"/>
      </w:rPr>
    </w:lvl>
    <w:lvl w:ilvl="5" w:tplc="ECB69428">
      <w:numFmt w:val="bullet"/>
      <w:lvlText w:val="•"/>
      <w:lvlJc w:val="left"/>
      <w:pPr>
        <w:ind w:left="2757" w:hanging="285"/>
      </w:pPr>
      <w:rPr>
        <w:rFonts w:hint="default"/>
        <w:lang w:val="de-DE" w:eastAsia="de-DE" w:bidi="de-DE"/>
      </w:rPr>
    </w:lvl>
    <w:lvl w:ilvl="6" w:tplc="63D44D50">
      <w:numFmt w:val="bullet"/>
      <w:lvlText w:val="•"/>
      <w:lvlJc w:val="left"/>
      <w:pPr>
        <w:ind w:left="3173" w:hanging="285"/>
      </w:pPr>
      <w:rPr>
        <w:rFonts w:hint="default"/>
        <w:lang w:val="de-DE" w:eastAsia="de-DE" w:bidi="de-DE"/>
      </w:rPr>
    </w:lvl>
    <w:lvl w:ilvl="7" w:tplc="86A843AC">
      <w:numFmt w:val="bullet"/>
      <w:lvlText w:val="•"/>
      <w:lvlJc w:val="left"/>
      <w:pPr>
        <w:ind w:left="3588" w:hanging="285"/>
      </w:pPr>
      <w:rPr>
        <w:rFonts w:hint="default"/>
        <w:lang w:val="de-DE" w:eastAsia="de-DE" w:bidi="de-DE"/>
      </w:rPr>
    </w:lvl>
    <w:lvl w:ilvl="8" w:tplc="A2004A6A">
      <w:numFmt w:val="bullet"/>
      <w:lvlText w:val="•"/>
      <w:lvlJc w:val="left"/>
      <w:pPr>
        <w:ind w:left="4004" w:hanging="285"/>
      </w:pPr>
      <w:rPr>
        <w:rFonts w:hint="default"/>
        <w:lang w:val="de-DE" w:eastAsia="de-DE" w:bidi="de-DE"/>
      </w:rPr>
    </w:lvl>
  </w:abstractNum>
  <w:abstractNum w:abstractNumId="17" w15:restartNumberingAfterBreak="0">
    <w:nsid w:val="23204BFB"/>
    <w:multiLevelType w:val="hybridMultilevel"/>
    <w:tmpl w:val="23A00196"/>
    <w:lvl w:ilvl="0" w:tplc="28444576">
      <w:start w:val="1"/>
      <w:numFmt w:val="decimal"/>
      <w:lvlText w:val="(%1)"/>
      <w:lvlJc w:val="left"/>
      <w:pPr>
        <w:ind w:left="682" w:hanging="285"/>
        <w:jc w:val="left"/>
      </w:pPr>
      <w:rPr>
        <w:rFonts w:ascii="Arial" w:eastAsia="Arial" w:hAnsi="Arial" w:cs="Arial" w:hint="default"/>
        <w:spacing w:val="-8"/>
        <w:w w:val="100"/>
        <w:sz w:val="16"/>
        <w:szCs w:val="16"/>
        <w:lang w:val="de-DE" w:eastAsia="de-DE" w:bidi="de-DE"/>
      </w:rPr>
    </w:lvl>
    <w:lvl w:ilvl="1" w:tplc="385C94D4">
      <w:numFmt w:val="bullet"/>
      <w:lvlText w:val="•"/>
      <w:lvlJc w:val="left"/>
      <w:pPr>
        <w:ind w:left="1095" w:hanging="285"/>
      </w:pPr>
      <w:rPr>
        <w:rFonts w:hint="default"/>
        <w:lang w:val="de-DE" w:eastAsia="de-DE" w:bidi="de-DE"/>
      </w:rPr>
    </w:lvl>
    <w:lvl w:ilvl="2" w:tplc="351CBD46">
      <w:numFmt w:val="bullet"/>
      <w:lvlText w:val="•"/>
      <w:lvlJc w:val="left"/>
      <w:pPr>
        <w:ind w:left="1511" w:hanging="285"/>
      </w:pPr>
      <w:rPr>
        <w:rFonts w:hint="default"/>
        <w:lang w:val="de-DE" w:eastAsia="de-DE" w:bidi="de-DE"/>
      </w:rPr>
    </w:lvl>
    <w:lvl w:ilvl="3" w:tplc="D1008858">
      <w:numFmt w:val="bullet"/>
      <w:lvlText w:val="•"/>
      <w:lvlJc w:val="left"/>
      <w:pPr>
        <w:ind w:left="1926" w:hanging="285"/>
      </w:pPr>
      <w:rPr>
        <w:rFonts w:hint="default"/>
        <w:lang w:val="de-DE" w:eastAsia="de-DE" w:bidi="de-DE"/>
      </w:rPr>
    </w:lvl>
    <w:lvl w:ilvl="4" w:tplc="29E82BFE">
      <w:numFmt w:val="bullet"/>
      <w:lvlText w:val="•"/>
      <w:lvlJc w:val="left"/>
      <w:pPr>
        <w:ind w:left="2342" w:hanging="285"/>
      </w:pPr>
      <w:rPr>
        <w:rFonts w:hint="default"/>
        <w:lang w:val="de-DE" w:eastAsia="de-DE" w:bidi="de-DE"/>
      </w:rPr>
    </w:lvl>
    <w:lvl w:ilvl="5" w:tplc="10AE5EA0">
      <w:numFmt w:val="bullet"/>
      <w:lvlText w:val="•"/>
      <w:lvlJc w:val="left"/>
      <w:pPr>
        <w:ind w:left="2757" w:hanging="285"/>
      </w:pPr>
      <w:rPr>
        <w:rFonts w:hint="default"/>
        <w:lang w:val="de-DE" w:eastAsia="de-DE" w:bidi="de-DE"/>
      </w:rPr>
    </w:lvl>
    <w:lvl w:ilvl="6" w:tplc="BEAC6AC0">
      <w:numFmt w:val="bullet"/>
      <w:lvlText w:val="•"/>
      <w:lvlJc w:val="left"/>
      <w:pPr>
        <w:ind w:left="3173" w:hanging="285"/>
      </w:pPr>
      <w:rPr>
        <w:rFonts w:hint="default"/>
        <w:lang w:val="de-DE" w:eastAsia="de-DE" w:bidi="de-DE"/>
      </w:rPr>
    </w:lvl>
    <w:lvl w:ilvl="7" w:tplc="B2A4EEC8">
      <w:numFmt w:val="bullet"/>
      <w:lvlText w:val="•"/>
      <w:lvlJc w:val="left"/>
      <w:pPr>
        <w:ind w:left="3588" w:hanging="285"/>
      </w:pPr>
      <w:rPr>
        <w:rFonts w:hint="default"/>
        <w:lang w:val="de-DE" w:eastAsia="de-DE" w:bidi="de-DE"/>
      </w:rPr>
    </w:lvl>
    <w:lvl w:ilvl="8" w:tplc="07F81164">
      <w:numFmt w:val="bullet"/>
      <w:lvlText w:val="•"/>
      <w:lvlJc w:val="left"/>
      <w:pPr>
        <w:ind w:left="4004" w:hanging="285"/>
      </w:pPr>
      <w:rPr>
        <w:rFonts w:hint="default"/>
        <w:lang w:val="de-DE" w:eastAsia="de-DE" w:bidi="de-DE"/>
      </w:rPr>
    </w:lvl>
  </w:abstractNum>
  <w:abstractNum w:abstractNumId="18" w15:restartNumberingAfterBreak="0">
    <w:nsid w:val="24BA34F2"/>
    <w:multiLevelType w:val="hybridMultilevel"/>
    <w:tmpl w:val="D4322A5A"/>
    <w:lvl w:ilvl="0" w:tplc="1D1AADDE">
      <w:start w:val="1"/>
      <w:numFmt w:val="decimal"/>
      <w:lvlText w:val="(%1)"/>
      <w:lvlJc w:val="left"/>
      <w:pPr>
        <w:ind w:left="682" w:hanging="285"/>
        <w:jc w:val="left"/>
      </w:pPr>
      <w:rPr>
        <w:rFonts w:ascii="Arial" w:eastAsia="Arial" w:hAnsi="Arial" w:cs="Arial" w:hint="default"/>
        <w:spacing w:val="-19"/>
        <w:w w:val="100"/>
        <w:sz w:val="16"/>
        <w:szCs w:val="16"/>
        <w:lang w:val="de-DE" w:eastAsia="de-DE" w:bidi="de-DE"/>
      </w:rPr>
    </w:lvl>
    <w:lvl w:ilvl="1" w:tplc="B3206714">
      <w:numFmt w:val="bullet"/>
      <w:lvlText w:val="•"/>
      <w:lvlJc w:val="left"/>
      <w:pPr>
        <w:ind w:left="1088" w:hanging="285"/>
      </w:pPr>
      <w:rPr>
        <w:rFonts w:hint="default"/>
        <w:lang w:val="de-DE" w:eastAsia="de-DE" w:bidi="de-DE"/>
      </w:rPr>
    </w:lvl>
    <w:lvl w:ilvl="2" w:tplc="C9C070F6">
      <w:numFmt w:val="bullet"/>
      <w:lvlText w:val="•"/>
      <w:lvlJc w:val="left"/>
      <w:pPr>
        <w:ind w:left="1496" w:hanging="285"/>
      </w:pPr>
      <w:rPr>
        <w:rFonts w:hint="default"/>
        <w:lang w:val="de-DE" w:eastAsia="de-DE" w:bidi="de-DE"/>
      </w:rPr>
    </w:lvl>
    <w:lvl w:ilvl="3" w:tplc="22E05F86">
      <w:numFmt w:val="bullet"/>
      <w:lvlText w:val="•"/>
      <w:lvlJc w:val="left"/>
      <w:pPr>
        <w:ind w:left="1904" w:hanging="285"/>
      </w:pPr>
      <w:rPr>
        <w:rFonts w:hint="default"/>
        <w:lang w:val="de-DE" w:eastAsia="de-DE" w:bidi="de-DE"/>
      </w:rPr>
    </w:lvl>
    <w:lvl w:ilvl="4" w:tplc="0FEE71DC">
      <w:numFmt w:val="bullet"/>
      <w:lvlText w:val="•"/>
      <w:lvlJc w:val="left"/>
      <w:pPr>
        <w:ind w:left="2312" w:hanging="285"/>
      </w:pPr>
      <w:rPr>
        <w:rFonts w:hint="default"/>
        <w:lang w:val="de-DE" w:eastAsia="de-DE" w:bidi="de-DE"/>
      </w:rPr>
    </w:lvl>
    <w:lvl w:ilvl="5" w:tplc="95765606">
      <w:numFmt w:val="bullet"/>
      <w:lvlText w:val="•"/>
      <w:lvlJc w:val="left"/>
      <w:pPr>
        <w:ind w:left="2720" w:hanging="285"/>
      </w:pPr>
      <w:rPr>
        <w:rFonts w:hint="default"/>
        <w:lang w:val="de-DE" w:eastAsia="de-DE" w:bidi="de-DE"/>
      </w:rPr>
    </w:lvl>
    <w:lvl w:ilvl="6" w:tplc="8F3A1574">
      <w:numFmt w:val="bullet"/>
      <w:lvlText w:val="•"/>
      <w:lvlJc w:val="left"/>
      <w:pPr>
        <w:ind w:left="3129" w:hanging="285"/>
      </w:pPr>
      <w:rPr>
        <w:rFonts w:hint="default"/>
        <w:lang w:val="de-DE" w:eastAsia="de-DE" w:bidi="de-DE"/>
      </w:rPr>
    </w:lvl>
    <w:lvl w:ilvl="7" w:tplc="82CEC082">
      <w:numFmt w:val="bullet"/>
      <w:lvlText w:val="•"/>
      <w:lvlJc w:val="left"/>
      <w:pPr>
        <w:ind w:left="3537" w:hanging="285"/>
      </w:pPr>
      <w:rPr>
        <w:rFonts w:hint="default"/>
        <w:lang w:val="de-DE" w:eastAsia="de-DE" w:bidi="de-DE"/>
      </w:rPr>
    </w:lvl>
    <w:lvl w:ilvl="8" w:tplc="EB00F1AE">
      <w:numFmt w:val="bullet"/>
      <w:lvlText w:val="•"/>
      <w:lvlJc w:val="left"/>
      <w:pPr>
        <w:ind w:left="3945" w:hanging="285"/>
      </w:pPr>
      <w:rPr>
        <w:rFonts w:hint="default"/>
        <w:lang w:val="de-DE" w:eastAsia="de-DE" w:bidi="de-DE"/>
      </w:rPr>
    </w:lvl>
  </w:abstractNum>
  <w:abstractNum w:abstractNumId="19" w15:restartNumberingAfterBreak="0">
    <w:nsid w:val="2F5E59D4"/>
    <w:multiLevelType w:val="hybridMultilevel"/>
    <w:tmpl w:val="AB0A1362"/>
    <w:lvl w:ilvl="0" w:tplc="06F67E84">
      <w:start w:val="1"/>
      <w:numFmt w:val="decimal"/>
      <w:lvlText w:val="(%1)"/>
      <w:lvlJc w:val="left"/>
      <w:pPr>
        <w:ind w:left="602" w:hanging="285"/>
        <w:jc w:val="left"/>
      </w:pPr>
      <w:rPr>
        <w:rFonts w:ascii="Arial" w:eastAsia="Arial" w:hAnsi="Arial" w:cs="Arial" w:hint="default"/>
        <w:spacing w:val="-1"/>
        <w:w w:val="100"/>
        <w:sz w:val="16"/>
        <w:szCs w:val="16"/>
        <w:lang w:val="de-DE" w:eastAsia="de-DE" w:bidi="de-DE"/>
      </w:rPr>
    </w:lvl>
    <w:lvl w:ilvl="1" w:tplc="2CF62870">
      <w:start w:val="1"/>
      <w:numFmt w:val="decimal"/>
      <w:lvlText w:val="%2."/>
      <w:lvlJc w:val="left"/>
      <w:pPr>
        <w:ind w:left="744" w:hanging="284"/>
        <w:jc w:val="left"/>
      </w:pPr>
      <w:rPr>
        <w:rFonts w:ascii="Arial" w:eastAsia="Arial" w:hAnsi="Arial" w:cs="Arial" w:hint="default"/>
        <w:spacing w:val="-4"/>
        <w:w w:val="100"/>
        <w:sz w:val="16"/>
        <w:szCs w:val="16"/>
        <w:lang w:val="de-DE" w:eastAsia="de-DE" w:bidi="de-DE"/>
      </w:rPr>
    </w:lvl>
    <w:lvl w:ilvl="2" w:tplc="D458D0A4">
      <w:numFmt w:val="bullet"/>
      <w:lvlText w:val="•"/>
      <w:lvlJc w:val="left"/>
      <w:pPr>
        <w:ind w:left="1186" w:hanging="284"/>
      </w:pPr>
      <w:rPr>
        <w:rFonts w:hint="default"/>
        <w:lang w:val="de-DE" w:eastAsia="de-DE" w:bidi="de-DE"/>
      </w:rPr>
    </w:lvl>
    <w:lvl w:ilvl="3" w:tplc="DE005286">
      <w:numFmt w:val="bullet"/>
      <w:lvlText w:val="•"/>
      <w:lvlJc w:val="left"/>
      <w:pPr>
        <w:ind w:left="1632" w:hanging="284"/>
      </w:pPr>
      <w:rPr>
        <w:rFonts w:hint="default"/>
        <w:lang w:val="de-DE" w:eastAsia="de-DE" w:bidi="de-DE"/>
      </w:rPr>
    </w:lvl>
    <w:lvl w:ilvl="4" w:tplc="592671B2">
      <w:numFmt w:val="bullet"/>
      <w:lvlText w:val="•"/>
      <w:lvlJc w:val="left"/>
      <w:pPr>
        <w:ind w:left="2078" w:hanging="284"/>
      </w:pPr>
      <w:rPr>
        <w:rFonts w:hint="default"/>
        <w:lang w:val="de-DE" w:eastAsia="de-DE" w:bidi="de-DE"/>
      </w:rPr>
    </w:lvl>
    <w:lvl w:ilvl="5" w:tplc="3BBC094A">
      <w:numFmt w:val="bullet"/>
      <w:lvlText w:val="•"/>
      <w:lvlJc w:val="left"/>
      <w:pPr>
        <w:ind w:left="2524" w:hanging="284"/>
      </w:pPr>
      <w:rPr>
        <w:rFonts w:hint="default"/>
        <w:lang w:val="de-DE" w:eastAsia="de-DE" w:bidi="de-DE"/>
      </w:rPr>
    </w:lvl>
    <w:lvl w:ilvl="6" w:tplc="A73C5126">
      <w:numFmt w:val="bullet"/>
      <w:lvlText w:val="•"/>
      <w:lvlJc w:val="left"/>
      <w:pPr>
        <w:ind w:left="2970" w:hanging="284"/>
      </w:pPr>
      <w:rPr>
        <w:rFonts w:hint="default"/>
        <w:lang w:val="de-DE" w:eastAsia="de-DE" w:bidi="de-DE"/>
      </w:rPr>
    </w:lvl>
    <w:lvl w:ilvl="7" w:tplc="81D2B36E">
      <w:numFmt w:val="bullet"/>
      <w:lvlText w:val="•"/>
      <w:lvlJc w:val="left"/>
      <w:pPr>
        <w:ind w:left="3416" w:hanging="284"/>
      </w:pPr>
      <w:rPr>
        <w:rFonts w:hint="default"/>
        <w:lang w:val="de-DE" w:eastAsia="de-DE" w:bidi="de-DE"/>
      </w:rPr>
    </w:lvl>
    <w:lvl w:ilvl="8" w:tplc="031826C2">
      <w:numFmt w:val="bullet"/>
      <w:lvlText w:val="•"/>
      <w:lvlJc w:val="left"/>
      <w:pPr>
        <w:ind w:left="3862" w:hanging="284"/>
      </w:pPr>
      <w:rPr>
        <w:rFonts w:hint="default"/>
        <w:lang w:val="de-DE" w:eastAsia="de-DE" w:bidi="de-DE"/>
      </w:rPr>
    </w:lvl>
  </w:abstractNum>
  <w:abstractNum w:abstractNumId="20" w15:restartNumberingAfterBreak="0">
    <w:nsid w:val="32CB5C27"/>
    <w:multiLevelType w:val="hybridMultilevel"/>
    <w:tmpl w:val="1D6AC09E"/>
    <w:lvl w:ilvl="0" w:tplc="0C3CA57A">
      <w:start w:val="1"/>
      <w:numFmt w:val="decimal"/>
      <w:lvlText w:val="(%1)"/>
      <w:lvlJc w:val="left"/>
      <w:pPr>
        <w:ind w:left="1107" w:hanging="432"/>
        <w:jc w:val="left"/>
      </w:pPr>
      <w:rPr>
        <w:rFonts w:ascii="Calibri" w:eastAsia="Calibri" w:hAnsi="Calibri" w:cs="Calibri" w:hint="default"/>
        <w:spacing w:val="-19"/>
        <w:w w:val="100"/>
        <w:sz w:val="20"/>
        <w:szCs w:val="20"/>
        <w:lang w:val="de-DE" w:eastAsia="de-DE" w:bidi="de-DE"/>
      </w:rPr>
    </w:lvl>
    <w:lvl w:ilvl="1" w:tplc="E7089EA8">
      <w:numFmt w:val="bullet"/>
      <w:lvlText w:val="•"/>
      <w:lvlJc w:val="left"/>
      <w:pPr>
        <w:ind w:left="1976" w:hanging="432"/>
      </w:pPr>
      <w:rPr>
        <w:rFonts w:hint="default"/>
        <w:lang w:val="de-DE" w:eastAsia="de-DE" w:bidi="de-DE"/>
      </w:rPr>
    </w:lvl>
    <w:lvl w:ilvl="2" w:tplc="08109BDE">
      <w:numFmt w:val="bullet"/>
      <w:lvlText w:val="•"/>
      <w:lvlJc w:val="left"/>
      <w:pPr>
        <w:ind w:left="2853" w:hanging="432"/>
      </w:pPr>
      <w:rPr>
        <w:rFonts w:hint="default"/>
        <w:lang w:val="de-DE" w:eastAsia="de-DE" w:bidi="de-DE"/>
      </w:rPr>
    </w:lvl>
    <w:lvl w:ilvl="3" w:tplc="FE0A7B12">
      <w:numFmt w:val="bullet"/>
      <w:lvlText w:val="•"/>
      <w:lvlJc w:val="left"/>
      <w:pPr>
        <w:ind w:left="3729" w:hanging="432"/>
      </w:pPr>
      <w:rPr>
        <w:rFonts w:hint="default"/>
        <w:lang w:val="de-DE" w:eastAsia="de-DE" w:bidi="de-DE"/>
      </w:rPr>
    </w:lvl>
    <w:lvl w:ilvl="4" w:tplc="DD94F332">
      <w:numFmt w:val="bullet"/>
      <w:lvlText w:val="•"/>
      <w:lvlJc w:val="left"/>
      <w:pPr>
        <w:ind w:left="4606" w:hanging="432"/>
      </w:pPr>
      <w:rPr>
        <w:rFonts w:hint="default"/>
        <w:lang w:val="de-DE" w:eastAsia="de-DE" w:bidi="de-DE"/>
      </w:rPr>
    </w:lvl>
    <w:lvl w:ilvl="5" w:tplc="8E9A5434">
      <w:numFmt w:val="bullet"/>
      <w:lvlText w:val="•"/>
      <w:lvlJc w:val="left"/>
      <w:pPr>
        <w:ind w:left="5483" w:hanging="432"/>
      </w:pPr>
      <w:rPr>
        <w:rFonts w:hint="default"/>
        <w:lang w:val="de-DE" w:eastAsia="de-DE" w:bidi="de-DE"/>
      </w:rPr>
    </w:lvl>
    <w:lvl w:ilvl="6" w:tplc="CE366642">
      <w:numFmt w:val="bullet"/>
      <w:lvlText w:val="•"/>
      <w:lvlJc w:val="left"/>
      <w:pPr>
        <w:ind w:left="6359" w:hanging="432"/>
      </w:pPr>
      <w:rPr>
        <w:rFonts w:hint="default"/>
        <w:lang w:val="de-DE" w:eastAsia="de-DE" w:bidi="de-DE"/>
      </w:rPr>
    </w:lvl>
    <w:lvl w:ilvl="7" w:tplc="5EC4FB02">
      <w:numFmt w:val="bullet"/>
      <w:lvlText w:val="•"/>
      <w:lvlJc w:val="left"/>
      <w:pPr>
        <w:ind w:left="7236" w:hanging="432"/>
      </w:pPr>
      <w:rPr>
        <w:rFonts w:hint="default"/>
        <w:lang w:val="de-DE" w:eastAsia="de-DE" w:bidi="de-DE"/>
      </w:rPr>
    </w:lvl>
    <w:lvl w:ilvl="8" w:tplc="2B9EB116">
      <w:numFmt w:val="bullet"/>
      <w:lvlText w:val="•"/>
      <w:lvlJc w:val="left"/>
      <w:pPr>
        <w:ind w:left="8112" w:hanging="432"/>
      </w:pPr>
      <w:rPr>
        <w:rFonts w:hint="default"/>
        <w:lang w:val="de-DE" w:eastAsia="de-DE" w:bidi="de-DE"/>
      </w:rPr>
    </w:lvl>
  </w:abstractNum>
  <w:abstractNum w:abstractNumId="21" w15:restartNumberingAfterBreak="0">
    <w:nsid w:val="332439AB"/>
    <w:multiLevelType w:val="hybridMultilevel"/>
    <w:tmpl w:val="07F0F540"/>
    <w:lvl w:ilvl="0" w:tplc="432095AC">
      <w:start w:val="1"/>
      <w:numFmt w:val="decimal"/>
      <w:lvlText w:val="(%1)"/>
      <w:lvlJc w:val="left"/>
      <w:pPr>
        <w:ind w:left="682" w:hanging="285"/>
        <w:jc w:val="left"/>
      </w:pPr>
      <w:rPr>
        <w:rFonts w:ascii="Arial" w:eastAsia="Arial" w:hAnsi="Arial" w:cs="Arial" w:hint="default"/>
        <w:spacing w:val="-8"/>
        <w:w w:val="100"/>
        <w:sz w:val="16"/>
        <w:szCs w:val="16"/>
        <w:lang w:val="de-DE" w:eastAsia="de-DE" w:bidi="de-DE"/>
      </w:rPr>
    </w:lvl>
    <w:lvl w:ilvl="1" w:tplc="76F2870E">
      <w:numFmt w:val="bullet"/>
      <w:lvlText w:val="•"/>
      <w:lvlJc w:val="left"/>
      <w:pPr>
        <w:ind w:left="1088" w:hanging="285"/>
      </w:pPr>
      <w:rPr>
        <w:rFonts w:hint="default"/>
        <w:lang w:val="de-DE" w:eastAsia="de-DE" w:bidi="de-DE"/>
      </w:rPr>
    </w:lvl>
    <w:lvl w:ilvl="2" w:tplc="935A820E">
      <w:numFmt w:val="bullet"/>
      <w:lvlText w:val="•"/>
      <w:lvlJc w:val="left"/>
      <w:pPr>
        <w:ind w:left="1496" w:hanging="285"/>
      </w:pPr>
      <w:rPr>
        <w:rFonts w:hint="default"/>
        <w:lang w:val="de-DE" w:eastAsia="de-DE" w:bidi="de-DE"/>
      </w:rPr>
    </w:lvl>
    <w:lvl w:ilvl="3" w:tplc="D890AF52">
      <w:numFmt w:val="bullet"/>
      <w:lvlText w:val="•"/>
      <w:lvlJc w:val="left"/>
      <w:pPr>
        <w:ind w:left="1904" w:hanging="285"/>
      </w:pPr>
      <w:rPr>
        <w:rFonts w:hint="default"/>
        <w:lang w:val="de-DE" w:eastAsia="de-DE" w:bidi="de-DE"/>
      </w:rPr>
    </w:lvl>
    <w:lvl w:ilvl="4" w:tplc="936C207E">
      <w:numFmt w:val="bullet"/>
      <w:lvlText w:val="•"/>
      <w:lvlJc w:val="left"/>
      <w:pPr>
        <w:ind w:left="2312" w:hanging="285"/>
      </w:pPr>
      <w:rPr>
        <w:rFonts w:hint="default"/>
        <w:lang w:val="de-DE" w:eastAsia="de-DE" w:bidi="de-DE"/>
      </w:rPr>
    </w:lvl>
    <w:lvl w:ilvl="5" w:tplc="FC82B21C">
      <w:numFmt w:val="bullet"/>
      <w:lvlText w:val="•"/>
      <w:lvlJc w:val="left"/>
      <w:pPr>
        <w:ind w:left="2720" w:hanging="285"/>
      </w:pPr>
      <w:rPr>
        <w:rFonts w:hint="default"/>
        <w:lang w:val="de-DE" w:eastAsia="de-DE" w:bidi="de-DE"/>
      </w:rPr>
    </w:lvl>
    <w:lvl w:ilvl="6" w:tplc="67F488A8">
      <w:numFmt w:val="bullet"/>
      <w:lvlText w:val="•"/>
      <w:lvlJc w:val="left"/>
      <w:pPr>
        <w:ind w:left="3129" w:hanging="285"/>
      </w:pPr>
      <w:rPr>
        <w:rFonts w:hint="default"/>
        <w:lang w:val="de-DE" w:eastAsia="de-DE" w:bidi="de-DE"/>
      </w:rPr>
    </w:lvl>
    <w:lvl w:ilvl="7" w:tplc="24A8C5D8">
      <w:numFmt w:val="bullet"/>
      <w:lvlText w:val="•"/>
      <w:lvlJc w:val="left"/>
      <w:pPr>
        <w:ind w:left="3537" w:hanging="285"/>
      </w:pPr>
      <w:rPr>
        <w:rFonts w:hint="default"/>
        <w:lang w:val="de-DE" w:eastAsia="de-DE" w:bidi="de-DE"/>
      </w:rPr>
    </w:lvl>
    <w:lvl w:ilvl="8" w:tplc="6B865102">
      <w:numFmt w:val="bullet"/>
      <w:lvlText w:val="•"/>
      <w:lvlJc w:val="left"/>
      <w:pPr>
        <w:ind w:left="3945" w:hanging="285"/>
      </w:pPr>
      <w:rPr>
        <w:rFonts w:hint="default"/>
        <w:lang w:val="de-DE" w:eastAsia="de-DE" w:bidi="de-DE"/>
      </w:rPr>
    </w:lvl>
  </w:abstractNum>
  <w:abstractNum w:abstractNumId="22" w15:restartNumberingAfterBreak="0">
    <w:nsid w:val="33E21A54"/>
    <w:multiLevelType w:val="hybridMultilevel"/>
    <w:tmpl w:val="84E00E46"/>
    <w:lvl w:ilvl="0" w:tplc="F65A5DFC">
      <w:start w:val="1"/>
      <w:numFmt w:val="lowerLetter"/>
      <w:lvlText w:val="%1)"/>
      <w:lvlJc w:val="left"/>
      <w:pPr>
        <w:ind w:left="757" w:hanging="360"/>
        <w:jc w:val="left"/>
      </w:pPr>
      <w:rPr>
        <w:rFonts w:ascii="Calibri" w:eastAsia="Calibri" w:hAnsi="Calibri" w:cs="Calibri" w:hint="default"/>
        <w:b/>
        <w:bCs/>
        <w:spacing w:val="-1"/>
        <w:w w:val="100"/>
        <w:sz w:val="20"/>
        <w:szCs w:val="20"/>
        <w:lang w:val="de-DE" w:eastAsia="de-DE" w:bidi="de-DE"/>
      </w:rPr>
    </w:lvl>
    <w:lvl w:ilvl="1" w:tplc="0CC8A682">
      <w:numFmt w:val="bullet"/>
      <w:lvlText w:val="•"/>
      <w:lvlJc w:val="left"/>
      <w:pPr>
        <w:ind w:left="1670" w:hanging="360"/>
      </w:pPr>
      <w:rPr>
        <w:rFonts w:hint="default"/>
        <w:lang w:val="de-DE" w:eastAsia="de-DE" w:bidi="de-DE"/>
      </w:rPr>
    </w:lvl>
    <w:lvl w:ilvl="2" w:tplc="3A52D8E0">
      <w:numFmt w:val="bullet"/>
      <w:lvlText w:val="•"/>
      <w:lvlJc w:val="left"/>
      <w:pPr>
        <w:ind w:left="2581" w:hanging="360"/>
      </w:pPr>
      <w:rPr>
        <w:rFonts w:hint="default"/>
        <w:lang w:val="de-DE" w:eastAsia="de-DE" w:bidi="de-DE"/>
      </w:rPr>
    </w:lvl>
    <w:lvl w:ilvl="3" w:tplc="B47EB27E">
      <w:numFmt w:val="bullet"/>
      <w:lvlText w:val="•"/>
      <w:lvlJc w:val="left"/>
      <w:pPr>
        <w:ind w:left="3491" w:hanging="360"/>
      </w:pPr>
      <w:rPr>
        <w:rFonts w:hint="default"/>
        <w:lang w:val="de-DE" w:eastAsia="de-DE" w:bidi="de-DE"/>
      </w:rPr>
    </w:lvl>
    <w:lvl w:ilvl="4" w:tplc="427E615E">
      <w:numFmt w:val="bullet"/>
      <w:lvlText w:val="•"/>
      <w:lvlJc w:val="left"/>
      <w:pPr>
        <w:ind w:left="4402" w:hanging="360"/>
      </w:pPr>
      <w:rPr>
        <w:rFonts w:hint="default"/>
        <w:lang w:val="de-DE" w:eastAsia="de-DE" w:bidi="de-DE"/>
      </w:rPr>
    </w:lvl>
    <w:lvl w:ilvl="5" w:tplc="E09A01EC">
      <w:numFmt w:val="bullet"/>
      <w:lvlText w:val="•"/>
      <w:lvlJc w:val="left"/>
      <w:pPr>
        <w:ind w:left="5313" w:hanging="360"/>
      </w:pPr>
      <w:rPr>
        <w:rFonts w:hint="default"/>
        <w:lang w:val="de-DE" w:eastAsia="de-DE" w:bidi="de-DE"/>
      </w:rPr>
    </w:lvl>
    <w:lvl w:ilvl="6" w:tplc="1018AB72">
      <w:numFmt w:val="bullet"/>
      <w:lvlText w:val="•"/>
      <w:lvlJc w:val="left"/>
      <w:pPr>
        <w:ind w:left="6223" w:hanging="360"/>
      </w:pPr>
      <w:rPr>
        <w:rFonts w:hint="default"/>
        <w:lang w:val="de-DE" w:eastAsia="de-DE" w:bidi="de-DE"/>
      </w:rPr>
    </w:lvl>
    <w:lvl w:ilvl="7" w:tplc="D3BA2C7C">
      <w:numFmt w:val="bullet"/>
      <w:lvlText w:val="•"/>
      <w:lvlJc w:val="left"/>
      <w:pPr>
        <w:ind w:left="7134" w:hanging="360"/>
      </w:pPr>
      <w:rPr>
        <w:rFonts w:hint="default"/>
        <w:lang w:val="de-DE" w:eastAsia="de-DE" w:bidi="de-DE"/>
      </w:rPr>
    </w:lvl>
    <w:lvl w:ilvl="8" w:tplc="0E982190">
      <w:numFmt w:val="bullet"/>
      <w:lvlText w:val="•"/>
      <w:lvlJc w:val="left"/>
      <w:pPr>
        <w:ind w:left="8044" w:hanging="360"/>
      </w:pPr>
      <w:rPr>
        <w:rFonts w:hint="default"/>
        <w:lang w:val="de-DE" w:eastAsia="de-DE" w:bidi="de-DE"/>
      </w:rPr>
    </w:lvl>
  </w:abstractNum>
  <w:abstractNum w:abstractNumId="23" w15:restartNumberingAfterBreak="0">
    <w:nsid w:val="37185039"/>
    <w:multiLevelType w:val="hybridMultilevel"/>
    <w:tmpl w:val="DBE808C8"/>
    <w:lvl w:ilvl="0" w:tplc="265CDD5C">
      <w:start w:val="1"/>
      <w:numFmt w:val="decimal"/>
      <w:lvlText w:val="%1."/>
      <w:lvlJc w:val="left"/>
      <w:pPr>
        <w:ind w:left="681" w:hanging="284"/>
        <w:jc w:val="left"/>
      </w:pPr>
      <w:rPr>
        <w:rFonts w:ascii="Arial" w:eastAsia="Arial" w:hAnsi="Arial" w:cs="Arial" w:hint="default"/>
        <w:spacing w:val="-1"/>
        <w:w w:val="100"/>
        <w:sz w:val="16"/>
        <w:szCs w:val="16"/>
        <w:lang w:val="de-DE" w:eastAsia="de-DE" w:bidi="de-DE"/>
      </w:rPr>
    </w:lvl>
    <w:lvl w:ilvl="1" w:tplc="CA78DE44">
      <w:start w:val="1"/>
      <w:numFmt w:val="lowerLetter"/>
      <w:lvlText w:val="%2."/>
      <w:lvlJc w:val="left"/>
      <w:pPr>
        <w:ind w:left="965" w:hanging="425"/>
        <w:jc w:val="left"/>
      </w:pPr>
      <w:rPr>
        <w:rFonts w:ascii="Arial" w:eastAsia="Arial" w:hAnsi="Arial" w:cs="Arial" w:hint="default"/>
        <w:spacing w:val="-20"/>
        <w:w w:val="100"/>
        <w:sz w:val="16"/>
        <w:szCs w:val="16"/>
        <w:lang w:val="de-DE" w:eastAsia="de-DE" w:bidi="de-DE"/>
      </w:rPr>
    </w:lvl>
    <w:lvl w:ilvl="2" w:tplc="7C763BD2">
      <w:numFmt w:val="bullet"/>
      <w:lvlText w:val="•"/>
      <w:lvlJc w:val="left"/>
      <w:pPr>
        <w:ind w:left="1382" w:hanging="425"/>
      </w:pPr>
      <w:rPr>
        <w:rFonts w:hint="default"/>
        <w:lang w:val="de-DE" w:eastAsia="de-DE" w:bidi="de-DE"/>
      </w:rPr>
    </w:lvl>
    <w:lvl w:ilvl="3" w:tplc="740A1EF8">
      <w:numFmt w:val="bullet"/>
      <w:lvlText w:val="•"/>
      <w:lvlJc w:val="left"/>
      <w:pPr>
        <w:ind w:left="1804" w:hanging="425"/>
      </w:pPr>
      <w:rPr>
        <w:rFonts w:hint="default"/>
        <w:lang w:val="de-DE" w:eastAsia="de-DE" w:bidi="de-DE"/>
      </w:rPr>
    </w:lvl>
    <w:lvl w:ilvl="4" w:tplc="794E4A1A">
      <w:numFmt w:val="bullet"/>
      <w:lvlText w:val="•"/>
      <w:lvlJc w:val="left"/>
      <w:pPr>
        <w:ind w:left="2227" w:hanging="425"/>
      </w:pPr>
      <w:rPr>
        <w:rFonts w:hint="default"/>
        <w:lang w:val="de-DE" w:eastAsia="de-DE" w:bidi="de-DE"/>
      </w:rPr>
    </w:lvl>
    <w:lvl w:ilvl="5" w:tplc="4D1A428A">
      <w:numFmt w:val="bullet"/>
      <w:lvlText w:val="•"/>
      <w:lvlJc w:val="left"/>
      <w:pPr>
        <w:ind w:left="2649" w:hanging="425"/>
      </w:pPr>
      <w:rPr>
        <w:rFonts w:hint="default"/>
        <w:lang w:val="de-DE" w:eastAsia="de-DE" w:bidi="de-DE"/>
      </w:rPr>
    </w:lvl>
    <w:lvl w:ilvl="6" w:tplc="22BCDA1E">
      <w:numFmt w:val="bullet"/>
      <w:lvlText w:val="•"/>
      <w:lvlJc w:val="left"/>
      <w:pPr>
        <w:ind w:left="3071" w:hanging="425"/>
      </w:pPr>
      <w:rPr>
        <w:rFonts w:hint="default"/>
        <w:lang w:val="de-DE" w:eastAsia="de-DE" w:bidi="de-DE"/>
      </w:rPr>
    </w:lvl>
    <w:lvl w:ilvl="7" w:tplc="4A24B29A">
      <w:numFmt w:val="bullet"/>
      <w:lvlText w:val="•"/>
      <w:lvlJc w:val="left"/>
      <w:pPr>
        <w:ind w:left="3494" w:hanging="425"/>
      </w:pPr>
      <w:rPr>
        <w:rFonts w:hint="default"/>
        <w:lang w:val="de-DE" w:eastAsia="de-DE" w:bidi="de-DE"/>
      </w:rPr>
    </w:lvl>
    <w:lvl w:ilvl="8" w:tplc="4CBC38D6">
      <w:numFmt w:val="bullet"/>
      <w:lvlText w:val="•"/>
      <w:lvlJc w:val="left"/>
      <w:pPr>
        <w:ind w:left="3916" w:hanging="425"/>
      </w:pPr>
      <w:rPr>
        <w:rFonts w:hint="default"/>
        <w:lang w:val="de-DE" w:eastAsia="de-DE" w:bidi="de-DE"/>
      </w:rPr>
    </w:lvl>
  </w:abstractNum>
  <w:abstractNum w:abstractNumId="24" w15:restartNumberingAfterBreak="0">
    <w:nsid w:val="37DB10EB"/>
    <w:multiLevelType w:val="hybridMultilevel"/>
    <w:tmpl w:val="5BCABFE4"/>
    <w:lvl w:ilvl="0" w:tplc="006686B8">
      <w:start w:val="1"/>
      <w:numFmt w:val="decimal"/>
      <w:lvlText w:val="%1."/>
      <w:lvlJc w:val="left"/>
      <w:pPr>
        <w:ind w:left="681" w:hanging="285"/>
        <w:jc w:val="left"/>
      </w:pPr>
      <w:rPr>
        <w:rFonts w:ascii="Calibri" w:eastAsia="Calibri" w:hAnsi="Calibri" w:cs="Calibri" w:hint="default"/>
        <w:spacing w:val="-1"/>
        <w:w w:val="100"/>
        <w:sz w:val="16"/>
        <w:szCs w:val="16"/>
        <w:lang w:val="de-DE" w:eastAsia="de-DE" w:bidi="de-DE"/>
      </w:rPr>
    </w:lvl>
    <w:lvl w:ilvl="1" w:tplc="A60A66B0">
      <w:numFmt w:val="bullet"/>
      <w:lvlText w:val="•"/>
      <w:lvlJc w:val="left"/>
      <w:pPr>
        <w:ind w:left="1598" w:hanging="285"/>
      </w:pPr>
      <w:rPr>
        <w:rFonts w:hint="default"/>
        <w:lang w:val="de-DE" w:eastAsia="de-DE" w:bidi="de-DE"/>
      </w:rPr>
    </w:lvl>
    <w:lvl w:ilvl="2" w:tplc="0556FB04">
      <w:numFmt w:val="bullet"/>
      <w:lvlText w:val="•"/>
      <w:lvlJc w:val="left"/>
      <w:pPr>
        <w:ind w:left="2517" w:hanging="285"/>
      </w:pPr>
      <w:rPr>
        <w:rFonts w:hint="default"/>
        <w:lang w:val="de-DE" w:eastAsia="de-DE" w:bidi="de-DE"/>
      </w:rPr>
    </w:lvl>
    <w:lvl w:ilvl="3" w:tplc="76C6F0B2">
      <w:numFmt w:val="bullet"/>
      <w:lvlText w:val="•"/>
      <w:lvlJc w:val="left"/>
      <w:pPr>
        <w:ind w:left="3435" w:hanging="285"/>
      </w:pPr>
      <w:rPr>
        <w:rFonts w:hint="default"/>
        <w:lang w:val="de-DE" w:eastAsia="de-DE" w:bidi="de-DE"/>
      </w:rPr>
    </w:lvl>
    <w:lvl w:ilvl="4" w:tplc="8ED61ED2">
      <w:numFmt w:val="bullet"/>
      <w:lvlText w:val="•"/>
      <w:lvlJc w:val="left"/>
      <w:pPr>
        <w:ind w:left="4354" w:hanging="285"/>
      </w:pPr>
      <w:rPr>
        <w:rFonts w:hint="default"/>
        <w:lang w:val="de-DE" w:eastAsia="de-DE" w:bidi="de-DE"/>
      </w:rPr>
    </w:lvl>
    <w:lvl w:ilvl="5" w:tplc="BA5290F8">
      <w:numFmt w:val="bullet"/>
      <w:lvlText w:val="•"/>
      <w:lvlJc w:val="left"/>
      <w:pPr>
        <w:ind w:left="5273" w:hanging="285"/>
      </w:pPr>
      <w:rPr>
        <w:rFonts w:hint="default"/>
        <w:lang w:val="de-DE" w:eastAsia="de-DE" w:bidi="de-DE"/>
      </w:rPr>
    </w:lvl>
    <w:lvl w:ilvl="6" w:tplc="E3BC32AA">
      <w:numFmt w:val="bullet"/>
      <w:lvlText w:val="•"/>
      <w:lvlJc w:val="left"/>
      <w:pPr>
        <w:ind w:left="6191" w:hanging="285"/>
      </w:pPr>
      <w:rPr>
        <w:rFonts w:hint="default"/>
        <w:lang w:val="de-DE" w:eastAsia="de-DE" w:bidi="de-DE"/>
      </w:rPr>
    </w:lvl>
    <w:lvl w:ilvl="7" w:tplc="07049DAA">
      <w:numFmt w:val="bullet"/>
      <w:lvlText w:val="•"/>
      <w:lvlJc w:val="left"/>
      <w:pPr>
        <w:ind w:left="7110" w:hanging="285"/>
      </w:pPr>
      <w:rPr>
        <w:rFonts w:hint="default"/>
        <w:lang w:val="de-DE" w:eastAsia="de-DE" w:bidi="de-DE"/>
      </w:rPr>
    </w:lvl>
    <w:lvl w:ilvl="8" w:tplc="FA147834">
      <w:numFmt w:val="bullet"/>
      <w:lvlText w:val="•"/>
      <w:lvlJc w:val="left"/>
      <w:pPr>
        <w:ind w:left="8028" w:hanging="285"/>
      </w:pPr>
      <w:rPr>
        <w:rFonts w:hint="default"/>
        <w:lang w:val="de-DE" w:eastAsia="de-DE" w:bidi="de-DE"/>
      </w:rPr>
    </w:lvl>
  </w:abstractNum>
  <w:abstractNum w:abstractNumId="25" w15:restartNumberingAfterBreak="0">
    <w:nsid w:val="3D8B2DCC"/>
    <w:multiLevelType w:val="hybridMultilevel"/>
    <w:tmpl w:val="3A6A5D58"/>
    <w:lvl w:ilvl="0" w:tplc="8CFAE020">
      <w:start w:val="1"/>
      <w:numFmt w:val="decimal"/>
      <w:lvlText w:val="(%1)"/>
      <w:lvlJc w:val="left"/>
      <w:pPr>
        <w:ind w:left="1107" w:hanging="432"/>
        <w:jc w:val="left"/>
      </w:pPr>
      <w:rPr>
        <w:rFonts w:ascii="Calibri" w:eastAsia="Calibri" w:hAnsi="Calibri" w:cs="Calibri" w:hint="default"/>
        <w:spacing w:val="-19"/>
        <w:w w:val="100"/>
        <w:sz w:val="20"/>
        <w:szCs w:val="20"/>
        <w:lang w:val="de-DE" w:eastAsia="de-DE" w:bidi="de-DE"/>
      </w:rPr>
    </w:lvl>
    <w:lvl w:ilvl="1" w:tplc="B33A4BBE">
      <w:numFmt w:val="bullet"/>
      <w:lvlText w:val="-"/>
      <w:lvlJc w:val="left"/>
      <w:pPr>
        <w:ind w:left="1761" w:hanging="360"/>
      </w:pPr>
      <w:rPr>
        <w:rFonts w:ascii="Calibri" w:eastAsia="Calibri" w:hAnsi="Calibri" w:cs="Calibri" w:hint="default"/>
        <w:spacing w:val="-18"/>
        <w:w w:val="100"/>
        <w:sz w:val="20"/>
        <w:szCs w:val="20"/>
        <w:lang w:val="de-DE" w:eastAsia="de-DE" w:bidi="de-DE"/>
      </w:rPr>
    </w:lvl>
    <w:lvl w:ilvl="2" w:tplc="1858646E">
      <w:numFmt w:val="bullet"/>
      <w:lvlText w:val="•"/>
      <w:lvlJc w:val="left"/>
      <w:pPr>
        <w:ind w:left="2660" w:hanging="360"/>
      </w:pPr>
      <w:rPr>
        <w:rFonts w:hint="default"/>
        <w:lang w:val="de-DE" w:eastAsia="de-DE" w:bidi="de-DE"/>
      </w:rPr>
    </w:lvl>
    <w:lvl w:ilvl="3" w:tplc="494A2184">
      <w:numFmt w:val="bullet"/>
      <w:lvlText w:val="•"/>
      <w:lvlJc w:val="left"/>
      <w:pPr>
        <w:ind w:left="3561" w:hanging="360"/>
      </w:pPr>
      <w:rPr>
        <w:rFonts w:hint="default"/>
        <w:lang w:val="de-DE" w:eastAsia="de-DE" w:bidi="de-DE"/>
      </w:rPr>
    </w:lvl>
    <w:lvl w:ilvl="4" w:tplc="221ACA18">
      <w:numFmt w:val="bullet"/>
      <w:lvlText w:val="•"/>
      <w:lvlJc w:val="left"/>
      <w:pPr>
        <w:ind w:left="4462" w:hanging="360"/>
      </w:pPr>
      <w:rPr>
        <w:rFonts w:hint="default"/>
        <w:lang w:val="de-DE" w:eastAsia="de-DE" w:bidi="de-DE"/>
      </w:rPr>
    </w:lvl>
    <w:lvl w:ilvl="5" w:tplc="6F0E016E">
      <w:numFmt w:val="bullet"/>
      <w:lvlText w:val="•"/>
      <w:lvlJc w:val="left"/>
      <w:pPr>
        <w:ind w:left="5362" w:hanging="360"/>
      </w:pPr>
      <w:rPr>
        <w:rFonts w:hint="default"/>
        <w:lang w:val="de-DE" w:eastAsia="de-DE" w:bidi="de-DE"/>
      </w:rPr>
    </w:lvl>
    <w:lvl w:ilvl="6" w:tplc="3A88D1DC">
      <w:numFmt w:val="bullet"/>
      <w:lvlText w:val="•"/>
      <w:lvlJc w:val="left"/>
      <w:pPr>
        <w:ind w:left="6263" w:hanging="360"/>
      </w:pPr>
      <w:rPr>
        <w:rFonts w:hint="default"/>
        <w:lang w:val="de-DE" w:eastAsia="de-DE" w:bidi="de-DE"/>
      </w:rPr>
    </w:lvl>
    <w:lvl w:ilvl="7" w:tplc="85D2381E">
      <w:numFmt w:val="bullet"/>
      <w:lvlText w:val="•"/>
      <w:lvlJc w:val="left"/>
      <w:pPr>
        <w:ind w:left="7164" w:hanging="360"/>
      </w:pPr>
      <w:rPr>
        <w:rFonts w:hint="default"/>
        <w:lang w:val="de-DE" w:eastAsia="de-DE" w:bidi="de-DE"/>
      </w:rPr>
    </w:lvl>
    <w:lvl w:ilvl="8" w:tplc="669CDFD6">
      <w:numFmt w:val="bullet"/>
      <w:lvlText w:val="•"/>
      <w:lvlJc w:val="left"/>
      <w:pPr>
        <w:ind w:left="8064" w:hanging="360"/>
      </w:pPr>
      <w:rPr>
        <w:rFonts w:hint="default"/>
        <w:lang w:val="de-DE" w:eastAsia="de-DE" w:bidi="de-DE"/>
      </w:rPr>
    </w:lvl>
  </w:abstractNum>
  <w:abstractNum w:abstractNumId="26" w15:restartNumberingAfterBreak="0">
    <w:nsid w:val="48702508"/>
    <w:multiLevelType w:val="hybridMultilevel"/>
    <w:tmpl w:val="9D94C95E"/>
    <w:lvl w:ilvl="0" w:tplc="B6BCED5A">
      <w:start w:val="1"/>
      <w:numFmt w:val="decimal"/>
      <w:lvlText w:val="(%1)"/>
      <w:lvlJc w:val="left"/>
      <w:pPr>
        <w:ind w:left="1107" w:hanging="432"/>
        <w:jc w:val="left"/>
      </w:pPr>
      <w:rPr>
        <w:rFonts w:ascii="Calibri" w:eastAsia="Calibri" w:hAnsi="Calibri" w:cs="Calibri" w:hint="default"/>
        <w:spacing w:val="-19"/>
        <w:w w:val="100"/>
        <w:sz w:val="20"/>
        <w:szCs w:val="20"/>
        <w:lang w:val="de-DE" w:eastAsia="de-DE" w:bidi="de-DE"/>
      </w:rPr>
    </w:lvl>
    <w:lvl w:ilvl="1" w:tplc="3D8A55FE">
      <w:numFmt w:val="bullet"/>
      <w:lvlText w:val="•"/>
      <w:lvlJc w:val="left"/>
      <w:pPr>
        <w:ind w:left="1976" w:hanging="432"/>
      </w:pPr>
      <w:rPr>
        <w:rFonts w:hint="default"/>
        <w:lang w:val="de-DE" w:eastAsia="de-DE" w:bidi="de-DE"/>
      </w:rPr>
    </w:lvl>
    <w:lvl w:ilvl="2" w:tplc="7110F674">
      <w:numFmt w:val="bullet"/>
      <w:lvlText w:val="•"/>
      <w:lvlJc w:val="left"/>
      <w:pPr>
        <w:ind w:left="2853" w:hanging="432"/>
      </w:pPr>
      <w:rPr>
        <w:rFonts w:hint="default"/>
        <w:lang w:val="de-DE" w:eastAsia="de-DE" w:bidi="de-DE"/>
      </w:rPr>
    </w:lvl>
    <w:lvl w:ilvl="3" w:tplc="4EE65930">
      <w:numFmt w:val="bullet"/>
      <w:lvlText w:val="•"/>
      <w:lvlJc w:val="left"/>
      <w:pPr>
        <w:ind w:left="3729" w:hanging="432"/>
      </w:pPr>
      <w:rPr>
        <w:rFonts w:hint="default"/>
        <w:lang w:val="de-DE" w:eastAsia="de-DE" w:bidi="de-DE"/>
      </w:rPr>
    </w:lvl>
    <w:lvl w:ilvl="4" w:tplc="F3BADD22">
      <w:numFmt w:val="bullet"/>
      <w:lvlText w:val="•"/>
      <w:lvlJc w:val="left"/>
      <w:pPr>
        <w:ind w:left="4606" w:hanging="432"/>
      </w:pPr>
      <w:rPr>
        <w:rFonts w:hint="default"/>
        <w:lang w:val="de-DE" w:eastAsia="de-DE" w:bidi="de-DE"/>
      </w:rPr>
    </w:lvl>
    <w:lvl w:ilvl="5" w:tplc="042A389C">
      <w:numFmt w:val="bullet"/>
      <w:lvlText w:val="•"/>
      <w:lvlJc w:val="left"/>
      <w:pPr>
        <w:ind w:left="5483" w:hanging="432"/>
      </w:pPr>
      <w:rPr>
        <w:rFonts w:hint="default"/>
        <w:lang w:val="de-DE" w:eastAsia="de-DE" w:bidi="de-DE"/>
      </w:rPr>
    </w:lvl>
    <w:lvl w:ilvl="6" w:tplc="1EC24E78">
      <w:numFmt w:val="bullet"/>
      <w:lvlText w:val="•"/>
      <w:lvlJc w:val="left"/>
      <w:pPr>
        <w:ind w:left="6359" w:hanging="432"/>
      </w:pPr>
      <w:rPr>
        <w:rFonts w:hint="default"/>
        <w:lang w:val="de-DE" w:eastAsia="de-DE" w:bidi="de-DE"/>
      </w:rPr>
    </w:lvl>
    <w:lvl w:ilvl="7" w:tplc="C4D6E35E">
      <w:numFmt w:val="bullet"/>
      <w:lvlText w:val="•"/>
      <w:lvlJc w:val="left"/>
      <w:pPr>
        <w:ind w:left="7236" w:hanging="432"/>
      </w:pPr>
      <w:rPr>
        <w:rFonts w:hint="default"/>
        <w:lang w:val="de-DE" w:eastAsia="de-DE" w:bidi="de-DE"/>
      </w:rPr>
    </w:lvl>
    <w:lvl w:ilvl="8" w:tplc="2E3E569E">
      <w:numFmt w:val="bullet"/>
      <w:lvlText w:val="•"/>
      <w:lvlJc w:val="left"/>
      <w:pPr>
        <w:ind w:left="8112" w:hanging="432"/>
      </w:pPr>
      <w:rPr>
        <w:rFonts w:hint="default"/>
        <w:lang w:val="de-DE" w:eastAsia="de-DE" w:bidi="de-DE"/>
      </w:rPr>
    </w:lvl>
  </w:abstractNum>
  <w:abstractNum w:abstractNumId="27" w15:restartNumberingAfterBreak="0">
    <w:nsid w:val="496C6ADB"/>
    <w:multiLevelType w:val="hybridMultilevel"/>
    <w:tmpl w:val="5E3CB104"/>
    <w:lvl w:ilvl="0" w:tplc="51A4777E">
      <w:start w:val="1"/>
      <w:numFmt w:val="lowerLetter"/>
      <w:lvlText w:val="%1."/>
      <w:lvlJc w:val="left"/>
      <w:pPr>
        <w:ind w:left="682" w:hanging="284"/>
        <w:jc w:val="left"/>
      </w:pPr>
      <w:rPr>
        <w:rFonts w:ascii="Arial" w:eastAsia="Arial" w:hAnsi="Arial" w:cs="Arial" w:hint="default"/>
        <w:spacing w:val="-1"/>
        <w:w w:val="100"/>
        <w:sz w:val="16"/>
        <w:szCs w:val="16"/>
        <w:lang w:val="de-DE" w:eastAsia="de-DE" w:bidi="de-DE"/>
      </w:rPr>
    </w:lvl>
    <w:lvl w:ilvl="1" w:tplc="84182E1A">
      <w:numFmt w:val="bullet"/>
      <w:lvlText w:val="•"/>
      <w:lvlJc w:val="left"/>
      <w:pPr>
        <w:ind w:left="960" w:hanging="284"/>
      </w:pPr>
      <w:rPr>
        <w:rFonts w:hint="default"/>
        <w:lang w:val="de-DE" w:eastAsia="de-DE" w:bidi="de-DE"/>
      </w:rPr>
    </w:lvl>
    <w:lvl w:ilvl="2" w:tplc="0F3A759A">
      <w:numFmt w:val="bullet"/>
      <w:lvlText w:val="•"/>
      <w:lvlJc w:val="left"/>
      <w:pPr>
        <w:ind w:left="823" w:hanging="284"/>
      </w:pPr>
      <w:rPr>
        <w:rFonts w:hint="default"/>
        <w:lang w:val="de-DE" w:eastAsia="de-DE" w:bidi="de-DE"/>
      </w:rPr>
    </w:lvl>
    <w:lvl w:ilvl="3" w:tplc="35821890">
      <w:numFmt w:val="bullet"/>
      <w:lvlText w:val="•"/>
      <w:lvlJc w:val="left"/>
      <w:pPr>
        <w:ind w:left="686" w:hanging="284"/>
      </w:pPr>
      <w:rPr>
        <w:rFonts w:hint="default"/>
        <w:lang w:val="de-DE" w:eastAsia="de-DE" w:bidi="de-DE"/>
      </w:rPr>
    </w:lvl>
    <w:lvl w:ilvl="4" w:tplc="A7F8447E">
      <w:numFmt w:val="bullet"/>
      <w:lvlText w:val="•"/>
      <w:lvlJc w:val="left"/>
      <w:pPr>
        <w:ind w:left="550" w:hanging="284"/>
      </w:pPr>
      <w:rPr>
        <w:rFonts w:hint="default"/>
        <w:lang w:val="de-DE" w:eastAsia="de-DE" w:bidi="de-DE"/>
      </w:rPr>
    </w:lvl>
    <w:lvl w:ilvl="5" w:tplc="1F72DDC6">
      <w:numFmt w:val="bullet"/>
      <w:lvlText w:val="•"/>
      <w:lvlJc w:val="left"/>
      <w:pPr>
        <w:ind w:left="413" w:hanging="284"/>
      </w:pPr>
      <w:rPr>
        <w:rFonts w:hint="default"/>
        <w:lang w:val="de-DE" w:eastAsia="de-DE" w:bidi="de-DE"/>
      </w:rPr>
    </w:lvl>
    <w:lvl w:ilvl="6" w:tplc="899EE2FE">
      <w:numFmt w:val="bullet"/>
      <w:lvlText w:val="•"/>
      <w:lvlJc w:val="left"/>
      <w:pPr>
        <w:ind w:left="276" w:hanging="284"/>
      </w:pPr>
      <w:rPr>
        <w:rFonts w:hint="default"/>
        <w:lang w:val="de-DE" w:eastAsia="de-DE" w:bidi="de-DE"/>
      </w:rPr>
    </w:lvl>
    <w:lvl w:ilvl="7" w:tplc="EA401ADE">
      <w:numFmt w:val="bullet"/>
      <w:lvlText w:val="•"/>
      <w:lvlJc w:val="left"/>
      <w:pPr>
        <w:ind w:left="140" w:hanging="284"/>
      </w:pPr>
      <w:rPr>
        <w:rFonts w:hint="default"/>
        <w:lang w:val="de-DE" w:eastAsia="de-DE" w:bidi="de-DE"/>
      </w:rPr>
    </w:lvl>
    <w:lvl w:ilvl="8" w:tplc="FA1EEDEC">
      <w:numFmt w:val="bullet"/>
      <w:lvlText w:val="•"/>
      <w:lvlJc w:val="left"/>
      <w:pPr>
        <w:ind w:left="3" w:hanging="284"/>
      </w:pPr>
      <w:rPr>
        <w:rFonts w:hint="default"/>
        <w:lang w:val="de-DE" w:eastAsia="de-DE" w:bidi="de-DE"/>
      </w:rPr>
    </w:lvl>
  </w:abstractNum>
  <w:abstractNum w:abstractNumId="28" w15:restartNumberingAfterBreak="0">
    <w:nsid w:val="4C3F6415"/>
    <w:multiLevelType w:val="hybridMultilevel"/>
    <w:tmpl w:val="6D7A6D2E"/>
    <w:lvl w:ilvl="0" w:tplc="1BCCD282">
      <w:start w:val="1"/>
      <w:numFmt w:val="decimal"/>
      <w:lvlText w:val="(%1)"/>
      <w:lvlJc w:val="left"/>
      <w:pPr>
        <w:ind w:left="1107" w:hanging="432"/>
        <w:jc w:val="left"/>
      </w:pPr>
      <w:rPr>
        <w:rFonts w:ascii="Calibri" w:eastAsia="Calibri" w:hAnsi="Calibri" w:cs="Calibri" w:hint="default"/>
        <w:spacing w:val="-17"/>
        <w:w w:val="100"/>
        <w:sz w:val="20"/>
        <w:szCs w:val="20"/>
        <w:lang w:val="de-DE" w:eastAsia="de-DE" w:bidi="de-DE"/>
      </w:rPr>
    </w:lvl>
    <w:lvl w:ilvl="1" w:tplc="7A628098">
      <w:numFmt w:val="bullet"/>
      <w:lvlText w:val="•"/>
      <w:lvlJc w:val="left"/>
      <w:pPr>
        <w:ind w:left="1976" w:hanging="432"/>
      </w:pPr>
      <w:rPr>
        <w:rFonts w:hint="default"/>
        <w:lang w:val="de-DE" w:eastAsia="de-DE" w:bidi="de-DE"/>
      </w:rPr>
    </w:lvl>
    <w:lvl w:ilvl="2" w:tplc="DC287C2A">
      <w:numFmt w:val="bullet"/>
      <w:lvlText w:val="•"/>
      <w:lvlJc w:val="left"/>
      <w:pPr>
        <w:ind w:left="2853" w:hanging="432"/>
      </w:pPr>
      <w:rPr>
        <w:rFonts w:hint="default"/>
        <w:lang w:val="de-DE" w:eastAsia="de-DE" w:bidi="de-DE"/>
      </w:rPr>
    </w:lvl>
    <w:lvl w:ilvl="3" w:tplc="B936C51C">
      <w:numFmt w:val="bullet"/>
      <w:lvlText w:val="•"/>
      <w:lvlJc w:val="left"/>
      <w:pPr>
        <w:ind w:left="3729" w:hanging="432"/>
      </w:pPr>
      <w:rPr>
        <w:rFonts w:hint="default"/>
        <w:lang w:val="de-DE" w:eastAsia="de-DE" w:bidi="de-DE"/>
      </w:rPr>
    </w:lvl>
    <w:lvl w:ilvl="4" w:tplc="749890F8">
      <w:numFmt w:val="bullet"/>
      <w:lvlText w:val="•"/>
      <w:lvlJc w:val="left"/>
      <w:pPr>
        <w:ind w:left="4606" w:hanging="432"/>
      </w:pPr>
      <w:rPr>
        <w:rFonts w:hint="default"/>
        <w:lang w:val="de-DE" w:eastAsia="de-DE" w:bidi="de-DE"/>
      </w:rPr>
    </w:lvl>
    <w:lvl w:ilvl="5" w:tplc="246EF9C4">
      <w:numFmt w:val="bullet"/>
      <w:lvlText w:val="•"/>
      <w:lvlJc w:val="left"/>
      <w:pPr>
        <w:ind w:left="5483" w:hanging="432"/>
      </w:pPr>
      <w:rPr>
        <w:rFonts w:hint="default"/>
        <w:lang w:val="de-DE" w:eastAsia="de-DE" w:bidi="de-DE"/>
      </w:rPr>
    </w:lvl>
    <w:lvl w:ilvl="6" w:tplc="5E08C608">
      <w:numFmt w:val="bullet"/>
      <w:lvlText w:val="•"/>
      <w:lvlJc w:val="left"/>
      <w:pPr>
        <w:ind w:left="6359" w:hanging="432"/>
      </w:pPr>
      <w:rPr>
        <w:rFonts w:hint="default"/>
        <w:lang w:val="de-DE" w:eastAsia="de-DE" w:bidi="de-DE"/>
      </w:rPr>
    </w:lvl>
    <w:lvl w:ilvl="7" w:tplc="D452C5C6">
      <w:numFmt w:val="bullet"/>
      <w:lvlText w:val="•"/>
      <w:lvlJc w:val="left"/>
      <w:pPr>
        <w:ind w:left="7236" w:hanging="432"/>
      </w:pPr>
      <w:rPr>
        <w:rFonts w:hint="default"/>
        <w:lang w:val="de-DE" w:eastAsia="de-DE" w:bidi="de-DE"/>
      </w:rPr>
    </w:lvl>
    <w:lvl w:ilvl="8" w:tplc="C2E0B468">
      <w:numFmt w:val="bullet"/>
      <w:lvlText w:val="•"/>
      <w:lvlJc w:val="left"/>
      <w:pPr>
        <w:ind w:left="8112" w:hanging="432"/>
      </w:pPr>
      <w:rPr>
        <w:rFonts w:hint="default"/>
        <w:lang w:val="de-DE" w:eastAsia="de-DE" w:bidi="de-DE"/>
      </w:rPr>
    </w:lvl>
  </w:abstractNum>
  <w:abstractNum w:abstractNumId="29" w15:restartNumberingAfterBreak="0">
    <w:nsid w:val="530E077C"/>
    <w:multiLevelType w:val="hybridMultilevel"/>
    <w:tmpl w:val="A660549C"/>
    <w:lvl w:ilvl="0" w:tplc="759075DA">
      <w:start w:val="1"/>
      <w:numFmt w:val="decimal"/>
      <w:lvlText w:val="(%1)"/>
      <w:lvlJc w:val="left"/>
      <w:pPr>
        <w:ind w:left="602" w:hanging="285"/>
        <w:jc w:val="right"/>
      </w:pPr>
      <w:rPr>
        <w:rFonts w:ascii="Arial" w:eastAsia="Arial" w:hAnsi="Arial" w:cs="Arial" w:hint="default"/>
        <w:spacing w:val="-1"/>
        <w:w w:val="100"/>
        <w:sz w:val="16"/>
        <w:szCs w:val="16"/>
        <w:lang w:val="de-DE" w:eastAsia="de-DE" w:bidi="de-DE"/>
      </w:rPr>
    </w:lvl>
    <w:lvl w:ilvl="1" w:tplc="A4C6CD2A">
      <w:start w:val="1"/>
      <w:numFmt w:val="decimal"/>
      <w:lvlText w:val="%2."/>
      <w:lvlJc w:val="left"/>
      <w:pPr>
        <w:ind w:left="744" w:hanging="284"/>
        <w:jc w:val="left"/>
      </w:pPr>
      <w:rPr>
        <w:rFonts w:ascii="Arial" w:eastAsia="Arial" w:hAnsi="Arial" w:cs="Arial" w:hint="default"/>
        <w:spacing w:val="-20"/>
        <w:w w:val="100"/>
        <w:sz w:val="16"/>
        <w:szCs w:val="16"/>
        <w:lang w:val="de-DE" w:eastAsia="de-DE" w:bidi="de-DE"/>
      </w:rPr>
    </w:lvl>
    <w:lvl w:ilvl="2" w:tplc="4010FA24">
      <w:numFmt w:val="bullet"/>
      <w:lvlText w:val="•"/>
      <w:lvlJc w:val="left"/>
      <w:pPr>
        <w:ind w:left="820" w:hanging="284"/>
      </w:pPr>
      <w:rPr>
        <w:rFonts w:hint="default"/>
        <w:lang w:val="de-DE" w:eastAsia="de-DE" w:bidi="de-DE"/>
      </w:rPr>
    </w:lvl>
    <w:lvl w:ilvl="3" w:tplc="C1C4FBE0">
      <w:numFmt w:val="bullet"/>
      <w:lvlText w:val="•"/>
      <w:lvlJc w:val="left"/>
      <w:pPr>
        <w:ind w:left="920" w:hanging="284"/>
      </w:pPr>
      <w:rPr>
        <w:rFonts w:hint="default"/>
        <w:lang w:val="de-DE" w:eastAsia="de-DE" w:bidi="de-DE"/>
      </w:rPr>
    </w:lvl>
    <w:lvl w:ilvl="4" w:tplc="84EAAB2A">
      <w:numFmt w:val="bullet"/>
      <w:lvlText w:val="•"/>
      <w:lvlJc w:val="left"/>
      <w:pPr>
        <w:ind w:left="738" w:hanging="284"/>
      </w:pPr>
      <w:rPr>
        <w:rFonts w:hint="default"/>
        <w:lang w:val="de-DE" w:eastAsia="de-DE" w:bidi="de-DE"/>
      </w:rPr>
    </w:lvl>
    <w:lvl w:ilvl="5" w:tplc="F650EF66">
      <w:numFmt w:val="bullet"/>
      <w:lvlText w:val="•"/>
      <w:lvlJc w:val="left"/>
      <w:pPr>
        <w:ind w:left="557" w:hanging="284"/>
      </w:pPr>
      <w:rPr>
        <w:rFonts w:hint="default"/>
        <w:lang w:val="de-DE" w:eastAsia="de-DE" w:bidi="de-DE"/>
      </w:rPr>
    </w:lvl>
    <w:lvl w:ilvl="6" w:tplc="AF8E4E90">
      <w:numFmt w:val="bullet"/>
      <w:lvlText w:val="•"/>
      <w:lvlJc w:val="left"/>
      <w:pPr>
        <w:ind w:left="376" w:hanging="284"/>
      </w:pPr>
      <w:rPr>
        <w:rFonts w:hint="default"/>
        <w:lang w:val="de-DE" w:eastAsia="de-DE" w:bidi="de-DE"/>
      </w:rPr>
    </w:lvl>
    <w:lvl w:ilvl="7" w:tplc="55E6CA3E">
      <w:numFmt w:val="bullet"/>
      <w:lvlText w:val="•"/>
      <w:lvlJc w:val="left"/>
      <w:pPr>
        <w:ind w:left="194" w:hanging="284"/>
      </w:pPr>
      <w:rPr>
        <w:rFonts w:hint="default"/>
        <w:lang w:val="de-DE" w:eastAsia="de-DE" w:bidi="de-DE"/>
      </w:rPr>
    </w:lvl>
    <w:lvl w:ilvl="8" w:tplc="2E12D820">
      <w:numFmt w:val="bullet"/>
      <w:lvlText w:val="•"/>
      <w:lvlJc w:val="left"/>
      <w:pPr>
        <w:ind w:left="13" w:hanging="284"/>
      </w:pPr>
      <w:rPr>
        <w:rFonts w:hint="default"/>
        <w:lang w:val="de-DE" w:eastAsia="de-DE" w:bidi="de-DE"/>
      </w:rPr>
    </w:lvl>
  </w:abstractNum>
  <w:abstractNum w:abstractNumId="30" w15:restartNumberingAfterBreak="0">
    <w:nsid w:val="547E25AB"/>
    <w:multiLevelType w:val="hybridMultilevel"/>
    <w:tmpl w:val="771CCFFC"/>
    <w:lvl w:ilvl="0" w:tplc="A0AC7366">
      <w:numFmt w:val="bullet"/>
      <w:lvlText w:val="□"/>
      <w:lvlJc w:val="left"/>
      <w:pPr>
        <w:ind w:left="871" w:hanging="191"/>
      </w:pPr>
      <w:rPr>
        <w:rFonts w:ascii="Calibri" w:eastAsia="Calibri" w:hAnsi="Calibri" w:cs="Calibri" w:hint="default"/>
        <w:w w:val="100"/>
        <w:sz w:val="24"/>
        <w:szCs w:val="24"/>
        <w:lang w:val="de-DE" w:eastAsia="de-DE" w:bidi="de-DE"/>
      </w:rPr>
    </w:lvl>
    <w:lvl w:ilvl="1" w:tplc="6EB23420">
      <w:numFmt w:val="bullet"/>
      <w:lvlText w:val="•"/>
      <w:lvlJc w:val="left"/>
      <w:pPr>
        <w:ind w:left="1778" w:hanging="191"/>
      </w:pPr>
      <w:rPr>
        <w:rFonts w:hint="default"/>
        <w:lang w:val="de-DE" w:eastAsia="de-DE" w:bidi="de-DE"/>
      </w:rPr>
    </w:lvl>
    <w:lvl w:ilvl="2" w:tplc="1EB8FED6">
      <w:numFmt w:val="bullet"/>
      <w:lvlText w:val="•"/>
      <w:lvlJc w:val="left"/>
      <w:pPr>
        <w:ind w:left="2677" w:hanging="191"/>
      </w:pPr>
      <w:rPr>
        <w:rFonts w:hint="default"/>
        <w:lang w:val="de-DE" w:eastAsia="de-DE" w:bidi="de-DE"/>
      </w:rPr>
    </w:lvl>
    <w:lvl w:ilvl="3" w:tplc="184C88F4">
      <w:numFmt w:val="bullet"/>
      <w:lvlText w:val="•"/>
      <w:lvlJc w:val="left"/>
      <w:pPr>
        <w:ind w:left="3575" w:hanging="191"/>
      </w:pPr>
      <w:rPr>
        <w:rFonts w:hint="default"/>
        <w:lang w:val="de-DE" w:eastAsia="de-DE" w:bidi="de-DE"/>
      </w:rPr>
    </w:lvl>
    <w:lvl w:ilvl="4" w:tplc="876E11D2">
      <w:numFmt w:val="bullet"/>
      <w:lvlText w:val="•"/>
      <w:lvlJc w:val="left"/>
      <w:pPr>
        <w:ind w:left="4474" w:hanging="191"/>
      </w:pPr>
      <w:rPr>
        <w:rFonts w:hint="default"/>
        <w:lang w:val="de-DE" w:eastAsia="de-DE" w:bidi="de-DE"/>
      </w:rPr>
    </w:lvl>
    <w:lvl w:ilvl="5" w:tplc="1B3E7DE6">
      <w:numFmt w:val="bullet"/>
      <w:lvlText w:val="•"/>
      <w:lvlJc w:val="left"/>
      <w:pPr>
        <w:ind w:left="5373" w:hanging="191"/>
      </w:pPr>
      <w:rPr>
        <w:rFonts w:hint="default"/>
        <w:lang w:val="de-DE" w:eastAsia="de-DE" w:bidi="de-DE"/>
      </w:rPr>
    </w:lvl>
    <w:lvl w:ilvl="6" w:tplc="8112F766">
      <w:numFmt w:val="bullet"/>
      <w:lvlText w:val="•"/>
      <w:lvlJc w:val="left"/>
      <w:pPr>
        <w:ind w:left="6271" w:hanging="191"/>
      </w:pPr>
      <w:rPr>
        <w:rFonts w:hint="default"/>
        <w:lang w:val="de-DE" w:eastAsia="de-DE" w:bidi="de-DE"/>
      </w:rPr>
    </w:lvl>
    <w:lvl w:ilvl="7" w:tplc="C706A6EE">
      <w:numFmt w:val="bullet"/>
      <w:lvlText w:val="•"/>
      <w:lvlJc w:val="left"/>
      <w:pPr>
        <w:ind w:left="7170" w:hanging="191"/>
      </w:pPr>
      <w:rPr>
        <w:rFonts w:hint="default"/>
        <w:lang w:val="de-DE" w:eastAsia="de-DE" w:bidi="de-DE"/>
      </w:rPr>
    </w:lvl>
    <w:lvl w:ilvl="8" w:tplc="ABF2EE0A">
      <w:numFmt w:val="bullet"/>
      <w:lvlText w:val="•"/>
      <w:lvlJc w:val="left"/>
      <w:pPr>
        <w:ind w:left="8068" w:hanging="191"/>
      </w:pPr>
      <w:rPr>
        <w:rFonts w:hint="default"/>
        <w:lang w:val="de-DE" w:eastAsia="de-DE" w:bidi="de-DE"/>
      </w:rPr>
    </w:lvl>
  </w:abstractNum>
  <w:abstractNum w:abstractNumId="31" w15:restartNumberingAfterBreak="0">
    <w:nsid w:val="5D1E2505"/>
    <w:multiLevelType w:val="hybridMultilevel"/>
    <w:tmpl w:val="AEA4550A"/>
    <w:lvl w:ilvl="0" w:tplc="F2BCC4B6">
      <w:start w:val="1"/>
      <w:numFmt w:val="decimal"/>
      <w:lvlText w:val="(%1)"/>
      <w:lvlJc w:val="left"/>
      <w:pPr>
        <w:ind w:left="682" w:hanging="285"/>
        <w:jc w:val="left"/>
      </w:pPr>
      <w:rPr>
        <w:rFonts w:ascii="Arial" w:eastAsia="Arial" w:hAnsi="Arial" w:cs="Arial" w:hint="default"/>
        <w:spacing w:val="-1"/>
        <w:w w:val="100"/>
        <w:sz w:val="16"/>
        <w:szCs w:val="16"/>
        <w:lang w:val="de-DE" w:eastAsia="de-DE" w:bidi="de-DE"/>
      </w:rPr>
    </w:lvl>
    <w:lvl w:ilvl="1" w:tplc="2042F4C0">
      <w:start w:val="1"/>
      <w:numFmt w:val="decimal"/>
      <w:lvlText w:val="%2."/>
      <w:lvlJc w:val="left"/>
      <w:pPr>
        <w:ind w:left="824" w:hanging="318"/>
        <w:jc w:val="left"/>
      </w:pPr>
      <w:rPr>
        <w:rFonts w:ascii="Arial" w:eastAsia="Arial" w:hAnsi="Arial" w:cs="Arial" w:hint="default"/>
        <w:spacing w:val="-1"/>
        <w:w w:val="100"/>
        <w:sz w:val="16"/>
        <w:szCs w:val="16"/>
        <w:lang w:val="de-DE" w:eastAsia="de-DE" w:bidi="de-DE"/>
      </w:rPr>
    </w:lvl>
    <w:lvl w:ilvl="2" w:tplc="03227AE6">
      <w:numFmt w:val="bullet"/>
      <w:lvlText w:val="•"/>
      <w:lvlJc w:val="left"/>
      <w:pPr>
        <w:ind w:left="1257" w:hanging="318"/>
      </w:pPr>
      <w:rPr>
        <w:rFonts w:hint="default"/>
        <w:lang w:val="de-DE" w:eastAsia="de-DE" w:bidi="de-DE"/>
      </w:rPr>
    </w:lvl>
    <w:lvl w:ilvl="3" w:tplc="6D86331E">
      <w:numFmt w:val="bullet"/>
      <w:lvlText w:val="•"/>
      <w:lvlJc w:val="left"/>
      <w:pPr>
        <w:ind w:left="1695" w:hanging="318"/>
      </w:pPr>
      <w:rPr>
        <w:rFonts w:hint="default"/>
        <w:lang w:val="de-DE" w:eastAsia="de-DE" w:bidi="de-DE"/>
      </w:rPr>
    </w:lvl>
    <w:lvl w:ilvl="4" w:tplc="682CBD56">
      <w:numFmt w:val="bullet"/>
      <w:lvlText w:val="•"/>
      <w:lvlJc w:val="left"/>
      <w:pPr>
        <w:ind w:left="2133" w:hanging="318"/>
      </w:pPr>
      <w:rPr>
        <w:rFonts w:hint="default"/>
        <w:lang w:val="de-DE" w:eastAsia="de-DE" w:bidi="de-DE"/>
      </w:rPr>
    </w:lvl>
    <w:lvl w:ilvl="5" w:tplc="31C25554">
      <w:numFmt w:val="bullet"/>
      <w:lvlText w:val="•"/>
      <w:lvlJc w:val="left"/>
      <w:pPr>
        <w:ind w:left="2571" w:hanging="318"/>
      </w:pPr>
      <w:rPr>
        <w:rFonts w:hint="default"/>
        <w:lang w:val="de-DE" w:eastAsia="de-DE" w:bidi="de-DE"/>
      </w:rPr>
    </w:lvl>
    <w:lvl w:ilvl="6" w:tplc="FB0EFAC4">
      <w:numFmt w:val="bullet"/>
      <w:lvlText w:val="•"/>
      <w:lvlJc w:val="left"/>
      <w:pPr>
        <w:ind w:left="3009" w:hanging="318"/>
      </w:pPr>
      <w:rPr>
        <w:rFonts w:hint="default"/>
        <w:lang w:val="de-DE" w:eastAsia="de-DE" w:bidi="de-DE"/>
      </w:rPr>
    </w:lvl>
    <w:lvl w:ilvl="7" w:tplc="ED267474">
      <w:numFmt w:val="bullet"/>
      <w:lvlText w:val="•"/>
      <w:lvlJc w:val="left"/>
      <w:pPr>
        <w:ind w:left="3447" w:hanging="318"/>
      </w:pPr>
      <w:rPr>
        <w:rFonts w:hint="default"/>
        <w:lang w:val="de-DE" w:eastAsia="de-DE" w:bidi="de-DE"/>
      </w:rPr>
    </w:lvl>
    <w:lvl w:ilvl="8" w:tplc="F6B2CCF4">
      <w:numFmt w:val="bullet"/>
      <w:lvlText w:val="•"/>
      <w:lvlJc w:val="left"/>
      <w:pPr>
        <w:ind w:left="3885" w:hanging="318"/>
      </w:pPr>
      <w:rPr>
        <w:rFonts w:hint="default"/>
        <w:lang w:val="de-DE" w:eastAsia="de-DE" w:bidi="de-DE"/>
      </w:rPr>
    </w:lvl>
  </w:abstractNum>
  <w:abstractNum w:abstractNumId="32" w15:restartNumberingAfterBreak="0">
    <w:nsid w:val="6385437E"/>
    <w:multiLevelType w:val="hybridMultilevel"/>
    <w:tmpl w:val="1C1CE02C"/>
    <w:lvl w:ilvl="0" w:tplc="AA3AF7DA">
      <w:start w:val="1"/>
      <w:numFmt w:val="decimal"/>
      <w:lvlText w:val="(%1)"/>
      <w:lvlJc w:val="left"/>
      <w:pPr>
        <w:ind w:left="602" w:hanging="285"/>
        <w:jc w:val="left"/>
      </w:pPr>
      <w:rPr>
        <w:rFonts w:ascii="Arial" w:eastAsia="Arial" w:hAnsi="Arial" w:cs="Arial" w:hint="default"/>
        <w:spacing w:val="-21"/>
        <w:w w:val="100"/>
        <w:sz w:val="16"/>
        <w:szCs w:val="16"/>
        <w:lang w:val="de-DE" w:eastAsia="de-DE" w:bidi="de-DE"/>
      </w:rPr>
    </w:lvl>
    <w:lvl w:ilvl="1" w:tplc="1B0E3254">
      <w:numFmt w:val="bullet"/>
      <w:lvlText w:val="•"/>
      <w:lvlJc w:val="left"/>
      <w:pPr>
        <w:ind w:left="1015" w:hanging="285"/>
      </w:pPr>
      <w:rPr>
        <w:rFonts w:hint="default"/>
        <w:lang w:val="de-DE" w:eastAsia="de-DE" w:bidi="de-DE"/>
      </w:rPr>
    </w:lvl>
    <w:lvl w:ilvl="2" w:tplc="1DD84CB6">
      <w:numFmt w:val="bullet"/>
      <w:lvlText w:val="•"/>
      <w:lvlJc w:val="left"/>
      <w:pPr>
        <w:ind w:left="1431" w:hanging="285"/>
      </w:pPr>
      <w:rPr>
        <w:rFonts w:hint="default"/>
        <w:lang w:val="de-DE" w:eastAsia="de-DE" w:bidi="de-DE"/>
      </w:rPr>
    </w:lvl>
    <w:lvl w:ilvl="3" w:tplc="3B1E4460">
      <w:numFmt w:val="bullet"/>
      <w:lvlText w:val="•"/>
      <w:lvlJc w:val="left"/>
      <w:pPr>
        <w:ind w:left="1846" w:hanging="285"/>
      </w:pPr>
      <w:rPr>
        <w:rFonts w:hint="default"/>
        <w:lang w:val="de-DE" w:eastAsia="de-DE" w:bidi="de-DE"/>
      </w:rPr>
    </w:lvl>
    <w:lvl w:ilvl="4" w:tplc="85A0BFA8">
      <w:numFmt w:val="bullet"/>
      <w:lvlText w:val="•"/>
      <w:lvlJc w:val="left"/>
      <w:pPr>
        <w:ind w:left="2262" w:hanging="285"/>
      </w:pPr>
      <w:rPr>
        <w:rFonts w:hint="default"/>
        <w:lang w:val="de-DE" w:eastAsia="de-DE" w:bidi="de-DE"/>
      </w:rPr>
    </w:lvl>
    <w:lvl w:ilvl="5" w:tplc="440C0AFC">
      <w:numFmt w:val="bullet"/>
      <w:lvlText w:val="•"/>
      <w:lvlJc w:val="left"/>
      <w:pPr>
        <w:ind w:left="2677" w:hanging="285"/>
      </w:pPr>
      <w:rPr>
        <w:rFonts w:hint="default"/>
        <w:lang w:val="de-DE" w:eastAsia="de-DE" w:bidi="de-DE"/>
      </w:rPr>
    </w:lvl>
    <w:lvl w:ilvl="6" w:tplc="AC84D558">
      <w:numFmt w:val="bullet"/>
      <w:lvlText w:val="•"/>
      <w:lvlJc w:val="left"/>
      <w:pPr>
        <w:ind w:left="3093" w:hanging="285"/>
      </w:pPr>
      <w:rPr>
        <w:rFonts w:hint="default"/>
        <w:lang w:val="de-DE" w:eastAsia="de-DE" w:bidi="de-DE"/>
      </w:rPr>
    </w:lvl>
    <w:lvl w:ilvl="7" w:tplc="27C294C2">
      <w:numFmt w:val="bullet"/>
      <w:lvlText w:val="•"/>
      <w:lvlJc w:val="left"/>
      <w:pPr>
        <w:ind w:left="3508" w:hanging="285"/>
      </w:pPr>
      <w:rPr>
        <w:rFonts w:hint="default"/>
        <w:lang w:val="de-DE" w:eastAsia="de-DE" w:bidi="de-DE"/>
      </w:rPr>
    </w:lvl>
    <w:lvl w:ilvl="8" w:tplc="4BBE3262">
      <w:numFmt w:val="bullet"/>
      <w:lvlText w:val="•"/>
      <w:lvlJc w:val="left"/>
      <w:pPr>
        <w:ind w:left="3924" w:hanging="285"/>
      </w:pPr>
      <w:rPr>
        <w:rFonts w:hint="default"/>
        <w:lang w:val="de-DE" w:eastAsia="de-DE" w:bidi="de-DE"/>
      </w:rPr>
    </w:lvl>
  </w:abstractNum>
  <w:abstractNum w:abstractNumId="33" w15:restartNumberingAfterBreak="0">
    <w:nsid w:val="6C8E412E"/>
    <w:multiLevelType w:val="hybridMultilevel"/>
    <w:tmpl w:val="982A2366"/>
    <w:lvl w:ilvl="0" w:tplc="5E10E108">
      <w:start w:val="1"/>
      <w:numFmt w:val="decimal"/>
      <w:lvlText w:val="(%1)"/>
      <w:lvlJc w:val="left"/>
      <w:pPr>
        <w:ind w:left="1107" w:hanging="432"/>
        <w:jc w:val="left"/>
      </w:pPr>
      <w:rPr>
        <w:rFonts w:ascii="Calibri" w:eastAsia="Calibri" w:hAnsi="Calibri" w:cs="Calibri" w:hint="default"/>
        <w:spacing w:val="-20"/>
        <w:w w:val="100"/>
        <w:sz w:val="20"/>
        <w:szCs w:val="20"/>
        <w:lang w:val="de-DE" w:eastAsia="de-DE" w:bidi="de-DE"/>
      </w:rPr>
    </w:lvl>
    <w:lvl w:ilvl="1" w:tplc="881ADB22">
      <w:start w:val="1"/>
      <w:numFmt w:val="lowerLetter"/>
      <w:lvlText w:val="%2."/>
      <w:lvlJc w:val="left"/>
      <w:pPr>
        <w:ind w:left="1815" w:hanging="568"/>
        <w:jc w:val="left"/>
      </w:pPr>
      <w:rPr>
        <w:rFonts w:ascii="Calibri" w:eastAsia="Calibri" w:hAnsi="Calibri" w:cs="Calibri" w:hint="default"/>
        <w:spacing w:val="-5"/>
        <w:w w:val="100"/>
        <w:sz w:val="20"/>
        <w:szCs w:val="20"/>
        <w:lang w:val="de-DE" w:eastAsia="de-DE" w:bidi="de-DE"/>
      </w:rPr>
    </w:lvl>
    <w:lvl w:ilvl="2" w:tplc="5406DE92">
      <w:numFmt w:val="bullet"/>
      <w:lvlText w:val="•"/>
      <w:lvlJc w:val="left"/>
      <w:pPr>
        <w:ind w:left="2714" w:hanging="568"/>
      </w:pPr>
      <w:rPr>
        <w:rFonts w:hint="default"/>
        <w:lang w:val="de-DE" w:eastAsia="de-DE" w:bidi="de-DE"/>
      </w:rPr>
    </w:lvl>
    <w:lvl w:ilvl="3" w:tplc="29061A3C">
      <w:numFmt w:val="bullet"/>
      <w:lvlText w:val="•"/>
      <w:lvlJc w:val="left"/>
      <w:pPr>
        <w:ind w:left="3608" w:hanging="568"/>
      </w:pPr>
      <w:rPr>
        <w:rFonts w:hint="default"/>
        <w:lang w:val="de-DE" w:eastAsia="de-DE" w:bidi="de-DE"/>
      </w:rPr>
    </w:lvl>
    <w:lvl w:ilvl="4" w:tplc="EB8853E6">
      <w:numFmt w:val="bullet"/>
      <w:lvlText w:val="•"/>
      <w:lvlJc w:val="left"/>
      <w:pPr>
        <w:ind w:left="4502" w:hanging="568"/>
      </w:pPr>
      <w:rPr>
        <w:rFonts w:hint="default"/>
        <w:lang w:val="de-DE" w:eastAsia="de-DE" w:bidi="de-DE"/>
      </w:rPr>
    </w:lvl>
    <w:lvl w:ilvl="5" w:tplc="EECA4FA0">
      <w:numFmt w:val="bullet"/>
      <w:lvlText w:val="•"/>
      <w:lvlJc w:val="left"/>
      <w:pPr>
        <w:ind w:left="5396" w:hanging="568"/>
      </w:pPr>
      <w:rPr>
        <w:rFonts w:hint="default"/>
        <w:lang w:val="de-DE" w:eastAsia="de-DE" w:bidi="de-DE"/>
      </w:rPr>
    </w:lvl>
    <w:lvl w:ilvl="6" w:tplc="463E3CA2">
      <w:numFmt w:val="bullet"/>
      <w:lvlText w:val="•"/>
      <w:lvlJc w:val="left"/>
      <w:pPr>
        <w:ind w:left="6290" w:hanging="568"/>
      </w:pPr>
      <w:rPr>
        <w:rFonts w:hint="default"/>
        <w:lang w:val="de-DE" w:eastAsia="de-DE" w:bidi="de-DE"/>
      </w:rPr>
    </w:lvl>
    <w:lvl w:ilvl="7" w:tplc="767867F8">
      <w:numFmt w:val="bullet"/>
      <w:lvlText w:val="•"/>
      <w:lvlJc w:val="left"/>
      <w:pPr>
        <w:ind w:left="7184" w:hanging="568"/>
      </w:pPr>
      <w:rPr>
        <w:rFonts w:hint="default"/>
        <w:lang w:val="de-DE" w:eastAsia="de-DE" w:bidi="de-DE"/>
      </w:rPr>
    </w:lvl>
    <w:lvl w:ilvl="8" w:tplc="03123618">
      <w:numFmt w:val="bullet"/>
      <w:lvlText w:val="•"/>
      <w:lvlJc w:val="left"/>
      <w:pPr>
        <w:ind w:left="8078" w:hanging="568"/>
      </w:pPr>
      <w:rPr>
        <w:rFonts w:hint="default"/>
        <w:lang w:val="de-DE" w:eastAsia="de-DE" w:bidi="de-DE"/>
      </w:rPr>
    </w:lvl>
  </w:abstractNum>
  <w:abstractNum w:abstractNumId="34" w15:restartNumberingAfterBreak="0">
    <w:nsid w:val="6D116FC8"/>
    <w:multiLevelType w:val="hybridMultilevel"/>
    <w:tmpl w:val="3FFC17A0"/>
    <w:lvl w:ilvl="0" w:tplc="DCEE2B66">
      <w:start w:val="1"/>
      <w:numFmt w:val="decimal"/>
      <w:lvlText w:val="(%1)"/>
      <w:lvlJc w:val="left"/>
      <w:pPr>
        <w:ind w:left="1248" w:hanging="567"/>
        <w:jc w:val="left"/>
      </w:pPr>
      <w:rPr>
        <w:rFonts w:ascii="Calibri" w:eastAsia="Calibri" w:hAnsi="Calibri" w:cs="Calibri" w:hint="default"/>
        <w:spacing w:val="-18"/>
        <w:w w:val="100"/>
        <w:sz w:val="20"/>
        <w:szCs w:val="20"/>
        <w:lang w:val="de-DE" w:eastAsia="de-DE" w:bidi="de-DE"/>
      </w:rPr>
    </w:lvl>
    <w:lvl w:ilvl="1" w:tplc="4FACCDAA">
      <w:numFmt w:val="bullet"/>
      <w:lvlText w:val="•"/>
      <w:lvlJc w:val="left"/>
      <w:pPr>
        <w:ind w:left="2102" w:hanging="567"/>
      </w:pPr>
      <w:rPr>
        <w:rFonts w:hint="default"/>
        <w:lang w:val="de-DE" w:eastAsia="de-DE" w:bidi="de-DE"/>
      </w:rPr>
    </w:lvl>
    <w:lvl w:ilvl="2" w:tplc="685E5F36">
      <w:numFmt w:val="bullet"/>
      <w:lvlText w:val="•"/>
      <w:lvlJc w:val="left"/>
      <w:pPr>
        <w:ind w:left="2965" w:hanging="567"/>
      </w:pPr>
      <w:rPr>
        <w:rFonts w:hint="default"/>
        <w:lang w:val="de-DE" w:eastAsia="de-DE" w:bidi="de-DE"/>
      </w:rPr>
    </w:lvl>
    <w:lvl w:ilvl="3" w:tplc="3542ABB6">
      <w:numFmt w:val="bullet"/>
      <w:lvlText w:val="•"/>
      <w:lvlJc w:val="left"/>
      <w:pPr>
        <w:ind w:left="3827" w:hanging="567"/>
      </w:pPr>
      <w:rPr>
        <w:rFonts w:hint="default"/>
        <w:lang w:val="de-DE" w:eastAsia="de-DE" w:bidi="de-DE"/>
      </w:rPr>
    </w:lvl>
    <w:lvl w:ilvl="4" w:tplc="D2140616">
      <w:numFmt w:val="bullet"/>
      <w:lvlText w:val="•"/>
      <w:lvlJc w:val="left"/>
      <w:pPr>
        <w:ind w:left="4690" w:hanging="567"/>
      </w:pPr>
      <w:rPr>
        <w:rFonts w:hint="default"/>
        <w:lang w:val="de-DE" w:eastAsia="de-DE" w:bidi="de-DE"/>
      </w:rPr>
    </w:lvl>
    <w:lvl w:ilvl="5" w:tplc="BB12452A">
      <w:numFmt w:val="bullet"/>
      <w:lvlText w:val="•"/>
      <w:lvlJc w:val="left"/>
      <w:pPr>
        <w:ind w:left="5553" w:hanging="567"/>
      </w:pPr>
      <w:rPr>
        <w:rFonts w:hint="default"/>
        <w:lang w:val="de-DE" w:eastAsia="de-DE" w:bidi="de-DE"/>
      </w:rPr>
    </w:lvl>
    <w:lvl w:ilvl="6" w:tplc="AF2CBD3A">
      <w:numFmt w:val="bullet"/>
      <w:lvlText w:val="•"/>
      <w:lvlJc w:val="left"/>
      <w:pPr>
        <w:ind w:left="6415" w:hanging="567"/>
      </w:pPr>
      <w:rPr>
        <w:rFonts w:hint="default"/>
        <w:lang w:val="de-DE" w:eastAsia="de-DE" w:bidi="de-DE"/>
      </w:rPr>
    </w:lvl>
    <w:lvl w:ilvl="7" w:tplc="1226C278">
      <w:numFmt w:val="bullet"/>
      <w:lvlText w:val="•"/>
      <w:lvlJc w:val="left"/>
      <w:pPr>
        <w:ind w:left="7278" w:hanging="567"/>
      </w:pPr>
      <w:rPr>
        <w:rFonts w:hint="default"/>
        <w:lang w:val="de-DE" w:eastAsia="de-DE" w:bidi="de-DE"/>
      </w:rPr>
    </w:lvl>
    <w:lvl w:ilvl="8" w:tplc="E8687656">
      <w:numFmt w:val="bullet"/>
      <w:lvlText w:val="•"/>
      <w:lvlJc w:val="left"/>
      <w:pPr>
        <w:ind w:left="8140" w:hanging="567"/>
      </w:pPr>
      <w:rPr>
        <w:rFonts w:hint="default"/>
        <w:lang w:val="de-DE" w:eastAsia="de-DE" w:bidi="de-DE"/>
      </w:rPr>
    </w:lvl>
  </w:abstractNum>
  <w:abstractNum w:abstractNumId="35" w15:restartNumberingAfterBreak="0">
    <w:nsid w:val="6FD479D6"/>
    <w:multiLevelType w:val="hybridMultilevel"/>
    <w:tmpl w:val="A5508878"/>
    <w:lvl w:ilvl="0" w:tplc="F07A1682">
      <w:numFmt w:val="bullet"/>
      <w:lvlText w:val=""/>
      <w:lvlJc w:val="left"/>
      <w:pPr>
        <w:ind w:left="397" w:hanging="223"/>
      </w:pPr>
      <w:rPr>
        <w:rFonts w:ascii="Wingdings" w:eastAsia="Wingdings" w:hAnsi="Wingdings" w:cs="Wingdings" w:hint="default"/>
        <w:w w:val="100"/>
        <w:sz w:val="20"/>
        <w:szCs w:val="20"/>
        <w:lang w:val="de-DE" w:eastAsia="de-DE" w:bidi="de-DE"/>
      </w:rPr>
    </w:lvl>
    <w:lvl w:ilvl="1" w:tplc="C59A354C">
      <w:numFmt w:val="bullet"/>
      <w:lvlText w:val="•"/>
      <w:lvlJc w:val="left"/>
      <w:pPr>
        <w:ind w:left="1346" w:hanging="223"/>
      </w:pPr>
      <w:rPr>
        <w:rFonts w:hint="default"/>
        <w:lang w:val="de-DE" w:eastAsia="de-DE" w:bidi="de-DE"/>
      </w:rPr>
    </w:lvl>
    <w:lvl w:ilvl="2" w:tplc="15C8DFF2">
      <w:numFmt w:val="bullet"/>
      <w:lvlText w:val="•"/>
      <w:lvlJc w:val="left"/>
      <w:pPr>
        <w:ind w:left="2293" w:hanging="223"/>
      </w:pPr>
      <w:rPr>
        <w:rFonts w:hint="default"/>
        <w:lang w:val="de-DE" w:eastAsia="de-DE" w:bidi="de-DE"/>
      </w:rPr>
    </w:lvl>
    <w:lvl w:ilvl="3" w:tplc="031E0262">
      <w:numFmt w:val="bullet"/>
      <w:lvlText w:val="•"/>
      <w:lvlJc w:val="left"/>
      <w:pPr>
        <w:ind w:left="3239" w:hanging="223"/>
      </w:pPr>
      <w:rPr>
        <w:rFonts w:hint="default"/>
        <w:lang w:val="de-DE" w:eastAsia="de-DE" w:bidi="de-DE"/>
      </w:rPr>
    </w:lvl>
    <w:lvl w:ilvl="4" w:tplc="AD845588">
      <w:numFmt w:val="bullet"/>
      <w:lvlText w:val="•"/>
      <w:lvlJc w:val="left"/>
      <w:pPr>
        <w:ind w:left="4186" w:hanging="223"/>
      </w:pPr>
      <w:rPr>
        <w:rFonts w:hint="default"/>
        <w:lang w:val="de-DE" w:eastAsia="de-DE" w:bidi="de-DE"/>
      </w:rPr>
    </w:lvl>
    <w:lvl w:ilvl="5" w:tplc="BBDA17D6">
      <w:numFmt w:val="bullet"/>
      <w:lvlText w:val="•"/>
      <w:lvlJc w:val="left"/>
      <w:pPr>
        <w:ind w:left="5133" w:hanging="223"/>
      </w:pPr>
      <w:rPr>
        <w:rFonts w:hint="default"/>
        <w:lang w:val="de-DE" w:eastAsia="de-DE" w:bidi="de-DE"/>
      </w:rPr>
    </w:lvl>
    <w:lvl w:ilvl="6" w:tplc="B02E6A9A">
      <w:numFmt w:val="bullet"/>
      <w:lvlText w:val="•"/>
      <w:lvlJc w:val="left"/>
      <w:pPr>
        <w:ind w:left="6079" w:hanging="223"/>
      </w:pPr>
      <w:rPr>
        <w:rFonts w:hint="default"/>
        <w:lang w:val="de-DE" w:eastAsia="de-DE" w:bidi="de-DE"/>
      </w:rPr>
    </w:lvl>
    <w:lvl w:ilvl="7" w:tplc="26E0D03C">
      <w:numFmt w:val="bullet"/>
      <w:lvlText w:val="•"/>
      <w:lvlJc w:val="left"/>
      <w:pPr>
        <w:ind w:left="7026" w:hanging="223"/>
      </w:pPr>
      <w:rPr>
        <w:rFonts w:hint="default"/>
        <w:lang w:val="de-DE" w:eastAsia="de-DE" w:bidi="de-DE"/>
      </w:rPr>
    </w:lvl>
    <w:lvl w:ilvl="8" w:tplc="4022D9CE">
      <w:numFmt w:val="bullet"/>
      <w:lvlText w:val="•"/>
      <w:lvlJc w:val="left"/>
      <w:pPr>
        <w:ind w:left="7972" w:hanging="223"/>
      </w:pPr>
      <w:rPr>
        <w:rFonts w:hint="default"/>
        <w:lang w:val="de-DE" w:eastAsia="de-DE" w:bidi="de-DE"/>
      </w:rPr>
    </w:lvl>
  </w:abstractNum>
  <w:abstractNum w:abstractNumId="36" w15:restartNumberingAfterBreak="0">
    <w:nsid w:val="71506814"/>
    <w:multiLevelType w:val="hybridMultilevel"/>
    <w:tmpl w:val="1FDEFCE2"/>
    <w:lvl w:ilvl="0" w:tplc="14C2A740">
      <w:start w:val="1"/>
      <w:numFmt w:val="decimal"/>
      <w:lvlText w:val="(%1)"/>
      <w:lvlJc w:val="left"/>
      <w:pPr>
        <w:ind w:left="1107" w:hanging="432"/>
        <w:jc w:val="left"/>
      </w:pPr>
      <w:rPr>
        <w:rFonts w:ascii="Calibri" w:eastAsia="Calibri" w:hAnsi="Calibri" w:cs="Calibri" w:hint="default"/>
        <w:spacing w:val="-17"/>
        <w:w w:val="100"/>
        <w:sz w:val="20"/>
        <w:szCs w:val="20"/>
        <w:lang w:val="de-DE" w:eastAsia="de-DE" w:bidi="de-DE"/>
      </w:rPr>
    </w:lvl>
    <w:lvl w:ilvl="1" w:tplc="CFBA89D2">
      <w:numFmt w:val="bullet"/>
      <w:lvlText w:val="•"/>
      <w:lvlJc w:val="left"/>
      <w:pPr>
        <w:ind w:left="1976" w:hanging="432"/>
      </w:pPr>
      <w:rPr>
        <w:rFonts w:hint="default"/>
        <w:lang w:val="de-DE" w:eastAsia="de-DE" w:bidi="de-DE"/>
      </w:rPr>
    </w:lvl>
    <w:lvl w:ilvl="2" w:tplc="BF62AE9C">
      <w:numFmt w:val="bullet"/>
      <w:lvlText w:val="•"/>
      <w:lvlJc w:val="left"/>
      <w:pPr>
        <w:ind w:left="2853" w:hanging="432"/>
      </w:pPr>
      <w:rPr>
        <w:rFonts w:hint="default"/>
        <w:lang w:val="de-DE" w:eastAsia="de-DE" w:bidi="de-DE"/>
      </w:rPr>
    </w:lvl>
    <w:lvl w:ilvl="3" w:tplc="01A0C9E6">
      <w:numFmt w:val="bullet"/>
      <w:lvlText w:val="•"/>
      <w:lvlJc w:val="left"/>
      <w:pPr>
        <w:ind w:left="3729" w:hanging="432"/>
      </w:pPr>
      <w:rPr>
        <w:rFonts w:hint="default"/>
        <w:lang w:val="de-DE" w:eastAsia="de-DE" w:bidi="de-DE"/>
      </w:rPr>
    </w:lvl>
    <w:lvl w:ilvl="4" w:tplc="3A08A06E">
      <w:numFmt w:val="bullet"/>
      <w:lvlText w:val="•"/>
      <w:lvlJc w:val="left"/>
      <w:pPr>
        <w:ind w:left="4606" w:hanging="432"/>
      </w:pPr>
      <w:rPr>
        <w:rFonts w:hint="default"/>
        <w:lang w:val="de-DE" w:eastAsia="de-DE" w:bidi="de-DE"/>
      </w:rPr>
    </w:lvl>
    <w:lvl w:ilvl="5" w:tplc="3D00773C">
      <w:numFmt w:val="bullet"/>
      <w:lvlText w:val="•"/>
      <w:lvlJc w:val="left"/>
      <w:pPr>
        <w:ind w:left="5483" w:hanging="432"/>
      </w:pPr>
      <w:rPr>
        <w:rFonts w:hint="default"/>
        <w:lang w:val="de-DE" w:eastAsia="de-DE" w:bidi="de-DE"/>
      </w:rPr>
    </w:lvl>
    <w:lvl w:ilvl="6" w:tplc="D9FE667E">
      <w:numFmt w:val="bullet"/>
      <w:lvlText w:val="•"/>
      <w:lvlJc w:val="left"/>
      <w:pPr>
        <w:ind w:left="6359" w:hanging="432"/>
      </w:pPr>
      <w:rPr>
        <w:rFonts w:hint="default"/>
        <w:lang w:val="de-DE" w:eastAsia="de-DE" w:bidi="de-DE"/>
      </w:rPr>
    </w:lvl>
    <w:lvl w:ilvl="7" w:tplc="4AA4CF74">
      <w:numFmt w:val="bullet"/>
      <w:lvlText w:val="•"/>
      <w:lvlJc w:val="left"/>
      <w:pPr>
        <w:ind w:left="7236" w:hanging="432"/>
      </w:pPr>
      <w:rPr>
        <w:rFonts w:hint="default"/>
        <w:lang w:val="de-DE" w:eastAsia="de-DE" w:bidi="de-DE"/>
      </w:rPr>
    </w:lvl>
    <w:lvl w:ilvl="8" w:tplc="2CFC2BDA">
      <w:numFmt w:val="bullet"/>
      <w:lvlText w:val="•"/>
      <w:lvlJc w:val="left"/>
      <w:pPr>
        <w:ind w:left="8112" w:hanging="432"/>
      </w:pPr>
      <w:rPr>
        <w:rFonts w:hint="default"/>
        <w:lang w:val="de-DE" w:eastAsia="de-DE" w:bidi="de-DE"/>
      </w:rPr>
    </w:lvl>
  </w:abstractNum>
  <w:abstractNum w:abstractNumId="37" w15:restartNumberingAfterBreak="0">
    <w:nsid w:val="73600AD8"/>
    <w:multiLevelType w:val="hybridMultilevel"/>
    <w:tmpl w:val="470C0050"/>
    <w:lvl w:ilvl="0" w:tplc="5232A766">
      <w:start w:val="1"/>
      <w:numFmt w:val="decimal"/>
      <w:lvlText w:val="%1."/>
      <w:lvlJc w:val="left"/>
      <w:pPr>
        <w:ind w:left="682" w:hanging="284"/>
        <w:jc w:val="left"/>
      </w:pPr>
      <w:rPr>
        <w:rFonts w:ascii="Arial" w:eastAsia="Arial" w:hAnsi="Arial" w:cs="Arial" w:hint="default"/>
        <w:spacing w:val="-12"/>
        <w:w w:val="100"/>
        <w:sz w:val="16"/>
        <w:szCs w:val="16"/>
        <w:lang w:val="de-DE" w:eastAsia="de-DE" w:bidi="de-DE"/>
      </w:rPr>
    </w:lvl>
    <w:lvl w:ilvl="1" w:tplc="8CAAD5B6">
      <w:numFmt w:val="bullet"/>
      <w:lvlText w:val="•"/>
      <w:lvlJc w:val="left"/>
      <w:pPr>
        <w:ind w:left="1088" w:hanging="284"/>
      </w:pPr>
      <w:rPr>
        <w:rFonts w:hint="default"/>
        <w:lang w:val="de-DE" w:eastAsia="de-DE" w:bidi="de-DE"/>
      </w:rPr>
    </w:lvl>
    <w:lvl w:ilvl="2" w:tplc="2076C95A">
      <w:numFmt w:val="bullet"/>
      <w:lvlText w:val="•"/>
      <w:lvlJc w:val="left"/>
      <w:pPr>
        <w:ind w:left="1496" w:hanging="284"/>
      </w:pPr>
      <w:rPr>
        <w:rFonts w:hint="default"/>
        <w:lang w:val="de-DE" w:eastAsia="de-DE" w:bidi="de-DE"/>
      </w:rPr>
    </w:lvl>
    <w:lvl w:ilvl="3" w:tplc="12906288">
      <w:numFmt w:val="bullet"/>
      <w:lvlText w:val="•"/>
      <w:lvlJc w:val="left"/>
      <w:pPr>
        <w:ind w:left="1904" w:hanging="284"/>
      </w:pPr>
      <w:rPr>
        <w:rFonts w:hint="default"/>
        <w:lang w:val="de-DE" w:eastAsia="de-DE" w:bidi="de-DE"/>
      </w:rPr>
    </w:lvl>
    <w:lvl w:ilvl="4" w:tplc="5C36F572">
      <w:numFmt w:val="bullet"/>
      <w:lvlText w:val="•"/>
      <w:lvlJc w:val="left"/>
      <w:pPr>
        <w:ind w:left="2312" w:hanging="284"/>
      </w:pPr>
      <w:rPr>
        <w:rFonts w:hint="default"/>
        <w:lang w:val="de-DE" w:eastAsia="de-DE" w:bidi="de-DE"/>
      </w:rPr>
    </w:lvl>
    <w:lvl w:ilvl="5" w:tplc="C78CE45C">
      <w:numFmt w:val="bullet"/>
      <w:lvlText w:val="•"/>
      <w:lvlJc w:val="left"/>
      <w:pPr>
        <w:ind w:left="2720" w:hanging="284"/>
      </w:pPr>
      <w:rPr>
        <w:rFonts w:hint="default"/>
        <w:lang w:val="de-DE" w:eastAsia="de-DE" w:bidi="de-DE"/>
      </w:rPr>
    </w:lvl>
    <w:lvl w:ilvl="6" w:tplc="53427BAE">
      <w:numFmt w:val="bullet"/>
      <w:lvlText w:val="•"/>
      <w:lvlJc w:val="left"/>
      <w:pPr>
        <w:ind w:left="3128" w:hanging="284"/>
      </w:pPr>
      <w:rPr>
        <w:rFonts w:hint="default"/>
        <w:lang w:val="de-DE" w:eastAsia="de-DE" w:bidi="de-DE"/>
      </w:rPr>
    </w:lvl>
    <w:lvl w:ilvl="7" w:tplc="63760338">
      <w:numFmt w:val="bullet"/>
      <w:lvlText w:val="•"/>
      <w:lvlJc w:val="left"/>
      <w:pPr>
        <w:ind w:left="3537" w:hanging="284"/>
      </w:pPr>
      <w:rPr>
        <w:rFonts w:hint="default"/>
        <w:lang w:val="de-DE" w:eastAsia="de-DE" w:bidi="de-DE"/>
      </w:rPr>
    </w:lvl>
    <w:lvl w:ilvl="8" w:tplc="CAB06304">
      <w:numFmt w:val="bullet"/>
      <w:lvlText w:val="•"/>
      <w:lvlJc w:val="left"/>
      <w:pPr>
        <w:ind w:left="3945" w:hanging="284"/>
      </w:pPr>
      <w:rPr>
        <w:rFonts w:hint="default"/>
        <w:lang w:val="de-DE" w:eastAsia="de-DE" w:bidi="de-DE"/>
      </w:rPr>
    </w:lvl>
  </w:abstractNum>
  <w:abstractNum w:abstractNumId="38" w15:restartNumberingAfterBreak="0">
    <w:nsid w:val="74010D6B"/>
    <w:multiLevelType w:val="hybridMultilevel"/>
    <w:tmpl w:val="C478B8A6"/>
    <w:lvl w:ilvl="0" w:tplc="32ECEA30">
      <w:start w:val="1"/>
      <w:numFmt w:val="decimal"/>
      <w:lvlText w:val="(%1)"/>
      <w:lvlJc w:val="left"/>
      <w:pPr>
        <w:ind w:left="1107" w:hanging="478"/>
        <w:jc w:val="left"/>
      </w:pPr>
      <w:rPr>
        <w:rFonts w:ascii="Calibri" w:eastAsia="Calibri" w:hAnsi="Calibri" w:cs="Calibri" w:hint="default"/>
        <w:spacing w:val="-17"/>
        <w:w w:val="100"/>
        <w:sz w:val="20"/>
        <w:szCs w:val="20"/>
        <w:lang w:val="de-DE" w:eastAsia="de-DE" w:bidi="de-DE"/>
      </w:rPr>
    </w:lvl>
    <w:lvl w:ilvl="1" w:tplc="FA3A4000">
      <w:numFmt w:val="bullet"/>
      <w:lvlText w:val="•"/>
      <w:lvlJc w:val="left"/>
      <w:pPr>
        <w:ind w:left="1976" w:hanging="478"/>
      </w:pPr>
      <w:rPr>
        <w:rFonts w:hint="default"/>
        <w:lang w:val="de-DE" w:eastAsia="de-DE" w:bidi="de-DE"/>
      </w:rPr>
    </w:lvl>
    <w:lvl w:ilvl="2" w:tplc="CE1450F0">
      <w:numFmt w:val="bullet"/>
      <w:lvlText w:val="•"/>
      <w:lvlJc w:val="left"/>
      <w:pPr>
        <w:ind w:left="2853" w:hanging="478"/>
      </w:pPr>
      <w:rPr>
        <w:rFonts w:hint="default"/>
        <w:lang w:val="de-DE" w:eastAsia="de-DE" w:bidi="de-DE"/>
      </w:rPr>
    </w:lvl>
    <w:lvl w:ilvl="3" w:tplc="6C6E4948">
      <w:numFmt w:val="bullet"/>
      <w:lvlText w:val="•"/>
      <w:lvlJc w:val="left"/>
      <w:pPr>
        <w:ind w:left="3729" w:hanging="478"/>
      </w:pPr>
      <w:rPr>
        <w:rFonts w:hint="default"/>
        <w:lang w:val="de-DE" w:eastAsia="de-DE" w:bidi="de-DE"/>
      </w:rPr>
    </w:lvl>
    <w:lvl w:ilvl="4" w:tplc="B782837C">
      <w:numFmt w:val="bullet"/>
      <w:lvlText w:val="•"/>
      <w:lvlJc w:val="left"/>
      <w:pPr>
        <w:ind w:left="4606" w:hanging="478"/>
      </w:pPr>
      <w:rPr>
        <w:rFonts w:hint="default"/>
        <w:lang w:val="de-DE" w:eastAsia="de-DE" w:bidi="de-DE"/>
      </w:rPr>
    </w:lvl>
    <w:lvl w:ilvl="5" w:tplc="8C5E5514">
      <w:numFmt w:val="bullet"/>
      <w:lvlText w:val="•"/>
      <w:lvlJc w:val="left"/>
      <w:pPr>
        <w:ind w:left="5483" w:hanging="478"/>
      </w:pPr>
      <w:rPr>
        <w:rFonts w:hint="default"/>
        <w:lang w:val="de-DE" w:eastAsia="de-DE" w:bidi="de-DE"/>
      </w:rPr>
    </w:lvl>
    <w:lvl w:ilvl="6" w:tplc="4288C9C0">
      <w:numFmt w:val="bullet"/>
      <w:lvlText w:val="•"/>
      <w:lvlJc w:val="left"/>
      <w:pPr>
        <w:ind w:left="6359" w:hanging="478"/>
      </w:pPr>
      <w:rPr>
        <w:rFonts w:hint="default"/>
        <w:lang w:val="de-DE" w:eastAsia="de-DE" w:bidi="de-DE"/>
      </w:rPr>
    </w:lvl>
    <w:lvl w:ilvl="7" w:tplc="64487F48">
      <w:numFmt w:val="bullet"/>
      <w:lvlText w:val="•"/>
      <w:lvlJc w:val="left"/>
      <w:pPr>
        <w:ind w:left="7236" w:hanging="478"/>
      </w:pPr>
      <w:rPr>
        <w:rFonts w:hint="default"/>
        <w:lang w:val="de-DE" w:eastAsia="de-DE" w:bidi="de-DE"/>
      </w:rPr>
    </w:lvl>
    <w:lvl w:ilvl="8" w:tplc="55529EAC">
      <w:numFmt w:val="bullet"/>
      <w:lvlText w:val="•"/>
      <w:lvlJc w:val="left"/>
      <w:pPr>
        <w:ind w:left="8112" w:hanging="478"/>
      </w:pPr>
      <w:rPr>
        <w:rFonts w:hint="default"/>
        <w:lang w:val="de-DE" w:eastAsia="de-DE" w:bidi="de-DE"/>
      </w:rPr>
    </w:lvl>
  </w:abstractNum>
  <w:abstractNum w:abstractNumId="39" w15:restartNumberingAfterBreak="0">
    <w:nsid w:val="74AE0DA0"/>
    <w:multiLevelType w:val="hybridMultilevel"/>
    <w:tmpl w:val="E5D476DA"/>
    <w:lvl w:ilvl="0" w:tplc="2E34D38C">
      <w:start w:val="1"/>
      <w:numFmt w:val="decimal"/>
      <w:lvlText w:val="(%1)"/>
      <w:lvlJc w:val="left"/>
      <w:pPr>
        <w:ind w:left="1107" w:hanging="432"/>
        <w:jc w:val="left"/>
      </w:pPr>
      <w:rPr>
        <w:rFonts w:ascii="Calibri" w:eastAsia="Calibri" w:hAnsi="Calibri" w:cs="Calibri" w:hint="default"/>
        <w:spacing w:val="-17"/>
        <w:w w:val="100"/>
        <w:sz w:val="20"/>
        <w:szCs w:val="20"/>
        <w:lang w:val="de-DE" w:eastAsia="de-DE" w:bidi="de-DE"/>
      </w:rPr>
    </w:lvl>
    <w:lvl w:ilvl="1" w:tplc="5D84FE54">
      <w:numFmt w:val="bullet"/>
      <w:lvlText w:val="-"/>
      <w:lvlJc w:val="left"/>
      <w:pPr>
        <w:ind w:left="1608" w:hanging="360"/>
      </w:pPr>
      <w:rPr>
        <w:rFonts w:ascii="Calibri" w:eastAsia="Calibri" w:hAnsi="Calibri" w:cs="Calibri" w:hint="default"/>
        <w:spacing w:val="-18"/>
        <w:w w:val="100"/>
        <w:sz w:val="20"/>
        <w:szCs w:val="20"/>
        <w:lang w:val="de-DE" w:eastAsia="de-DE" w:bidi="de-DE"/>
      </w:rPr>
    </w:lvl>
    <w:lvl w:ilvl="2" w:tplc="70F0FFBE">
      <w:numFmt w:val="bullet"/>
      <w:lvlText w:val="•"/>
      <w:lvlJc w:val="left"/>
      <w:pPr>
        <w:ind w:left="2518" w:hanging="360"/>
      </w:pPr>
      <w:rPr>
        <w:rFonts w:hint="default"/>
        <w:lang w:val="de-DE" w:eastAsia="de-DE" w:bidi="de-DE"/>
      </w:rPr>
    </w:lvl>
    <w:lvl w:ilvl="3" w:tplc="BD423B04">
      <w:numFmt w:val="bullet"/>
      <w:lvlText w:val="•"/>
      <w:lvlJc w:val="left"/>
      <w:pPr>
        <w:ind w:left="3436" w:hanging="360"/>
      </w:pPr>
      <w:rPr>
        <w:rFonts w:hint="default"/>
        <w:lang w:val="de-DE" w:eastAsia="de-DE" w:bidi="de-DE"/>
      </w:rPr>
    </w:lvl>
    <w:lvl w:ilvl="4" w:tplc="88B4E17E">
      <w:numFmt w:val="bullet"/>
      <w:lvlText w:val="•"/>
      <w:lvlJc w:val="left"/>
      <w:pPr>
        <w:ind w:left="4355" w:hanging="360"/>
      </w:pPr>
      <w:rPr>
        <w:rFonts w:hint="default"/>
        <w:lang w:val="de-DE" w:eastAsia="de-DE" w:bidi="de-DE"/>
      </w:rPr>
    </w:lvl>
    <w:lvl w:ilvl="5" w:tplc="5394A864">
      <w:numFmt w:val="bullet"/>
      <w:lvlText w:val="•"/>
      <w:lvlJc w:val="left"/>
      <w:pPr>
        <w:ind w:left="5273" w:hanging="360"/>
      </w:pPr>
      <w:rPr>
        <w:rFonts w:hint="default"/>
        <w:lang w:val="de-DE" w:eastAsia="de-DE" w:bidi="de-DE"/>
      </w:rPr>
    </w:lvl>
    <w:lvl w:ilvl="6" w:tplc="B798D90C">
      <w:numFmt w:val="bullet"/>
      <w:lvlText w:val="•"/>
      <w:lvlJc w:val="left"/>
      <w:pPr>
        <w:ind w:left="6192" w:hanging="360"/>
      </w:pPr>
      <w:rPr>
        <w:rFonts w:hint="default"/>
        <w:lang w:val="de-DE" w:eastAsia="de-DE" w:bidi="de-DE"/>
      </w:rPr>
    </w:lvl>
    <w:lvl w:ilvl="7" w:tplc="1BD045EE">
      <w:numFmt w:val="bullet"/>
      <w:lvlText w:val="•"/>
      <w:lvlJc w:val="left"/>
      <w:pPr>
        <w:ind w:left="7110" w:hanging="360"/>
      </w:pPr>
      <w:rPr>
        <w:rFonts w:hint="default"/>
        <w:lang w:val="de-DE" w:eastAsia="de-DE" w:bidi="de-DE"/>
      </w:rPr>
    </w:lvl>
    <w:lvl w:ilvl="8" w:tplc="2D2089CE">
      <w:numFmt w:val="bullet"/>
      <w:lvlText w:val="•"/>
      <w:lvlJc w:val="left"/>
      <w:pPr>
        <w:ind w:left="8029" w:hanging="360"/>
      </w:pPr>
      <w:rPr>
        <w:rFonts w:hint="default"/>
        <w:lang w:val="de-DE" w:eastAsia="de-DE" w:bidi="de-DE"/>
      </w:rPr>
    </w:lvl>
  </w:abstractNum>
  <w:abstractNum w:abstractNumId="40" w15:restartNumberingAfterBreak="0">
    <w:nsid w:val="75A75084"/>
    <w:multiLevelType w:val="hybridMultilevel"/>
    <w:tmpl w:val="2106503E"/>
    <w:lvl w:ilvl="0" w:tplc="C6ECD93C">
      <w:start w:val="1"/>
      <w:numFmt w:val="decimal"/>
      <w:lvlText w:val="%1."/>
      <w:lvlJc w:val="left"/>
      <w:pPr>
        <w:ind w:left="682" w:hanging="284"/>
        <w:jc w:val="left"/>
      </w:pPr>
      <w:rPr>
        <w:rFonts w:ascii="Arial" w:eastAsia="Arial" w:hAnsi="Arial" w:cs="Arial" w:hint="default"/>
        <w:spacing w:val="-11"/>
        <w:w w:val="100"/>
        <w:sz w:val="16"/>
        <w:szCs w:val="16"/>
        <w:lang w:val="de-DE" w:eastAsia="de-DE" w:bidi="de-DE"/>
      </w:rPr>
    </w:lvl>
    <w:lvl w:ilvl="1" w:tplc="67349E60">
      <w:numFmt w:val="bullet"/>
      <w:lvlText w:val="•"/>
      <w:lvlJc w:val="left"/>
      <w:pPr>
        <w:ind w:left="1095" w:hanging="284"/>
      </w:pPr>
      <w:rPr>
        <w:rFonts w:hint="default"/>
        <w:lang w:val="de-DE" w:eastAsia="de-DE" w:bidi="de-DE"/>
      </w:rPr>
    </w:lvl>
    <w:lvl w:ilvl="2" w:tplc="4AF27F4E">
      <w:numFmt w:val="bullet"/>
      <w:lvlText w:val="•"/>
      <w:lvlJc w:val="left"/>
      <w:pPr>
        <w:ind w:left="1511" w:hanging="284"/>
      </w:pPr>
      <w:rPr>
        <w:rFonts w:hint="default"/>
        <w:lang w:val="de-DE" w:eastAsia="de-DE" w:bidi="de-DE"/>
      </w:rPr>
    </w:lvl>
    <w:lvl w:ilvl="3" w:tplc="72302C7E">
      <w:numFmt w:val="bullet"/>
      <w:lvlText w:val="•"/>
      <w:lvlJc w:val="left"/>
      <w:pPr>
        <w:ind w:left="1926" w:hanging="284"/>
      </w:pPr>
      <w:rPr>
        <w:rFonts w:hint="default"/>
        <w:lang w:val="de-DE" w:eastAsia="de-DE" w:bidi="de-DE"/>
      </w:rPr>
    </w:lvl>
    <w:lvl w:ilvl="4" w:tplc="2AA0C3D0">
      <w:numFmt w:val="bullet"/>
      <w:lvlText w:val="•"/>
      <w:lvlJc w:val="left"/>
      <w:pPr>
        <w:ind w:left="2342" w:hanging="284"/>
      </w:pPr>
      <w:rPr>
        <w:rFonts w:hint="default"/>
        <w:lang w:val="de-DE" w:eastAsia="de-DE" w:bidi="de-DE"/>
      </w:rPr>
    </w:lvl>
    <w:lvl w:ilvl="5" w:tplc="9CB451E2">
      <w:numFmt w:val="bullet"/>
      <w:lvlText w:val="•"/>
      <w:lvlJc w:val="left"/>
      <w:pPr>
        <w:ind w:left="2757" w:hanging="284"/>
      </w:pPr>
      <w:rPr>
        <w:rFonts w:hint="default"/>
        <w:lang w:val="de-DE" w:eastAsia="de-DE" w:bidi="de-DE"/>
      </w:rPr>
    </w:lvl>
    <w:lvl w:ilvl="6" w:tplc="CA6C4C42">
      <w:numFmt w:val="bullet"/>
      <w:lvlText w:val="•"/>
      <w:lvlJc w:val="left"/>
      <w:pPr>
        <w:ind w:left="3173" w:hanging="284"/>
      </w:pPr>
      <w:rPr>
        <w:rFonts w:hint="default"/>
        <w:lang w:val="de-DE" w:eastAsia="de-DE" w:bidi="de-DE"/>
      </w:rPr>
    </w:lvl>
    <w:lvl w:ilvl="7" w:tplc="ED46426E">
      <w:numFmt w:val="bullet"/>
      <w:lvlText w:val="•"/>
      <w:lvlJc w:val="left"/>
      <w:pPr>
        <w:ind w:left="3588" w:hanging="284"/>
      </w:pPr>
      <w:rPr>
        <w:rFonts w:hint="default"/>
        <w:lang w:val="de-DE" w:eastAsia="de-DE" w:bidi="de-DE"/>
      </w:rPr>
    </w:lvl>
    <w:lvl w:ilvl="8" w:tplc="E020D0B2">
      <w:numFmt w:val="bullet"/>
      <w:lvlText w:val="•"/>
      <w:lvlJc w:val="left"/>
      <w:pPr>
        <w:ind w:left="4004" w:hanging="284"/>
      </w:pPr>
      <w:rPr>
        <w:rFonts w:hint="default"/>
        <w:lang w:val="de-DE" w:eastAsia="de-DE" w:bidi="de-DE"/>
      </w:rPr>
    </w:lvl>
  </w:abstractNum>
  <w:abstractNum w:abstractNumId="41" w15:restartNumberingAfterBreak="0">
    <w:nsid w:val="7621102A"/>
    <w:multiLevelType w:val="hybridMultilevel"/>
    <w:tmpl w:val="B8820992"/>
    <w:lvl w:ilvl="0" w:tplc="A1E8C0AA">
      <w:start w:val="1"/>
      <w:numFmt w:val="decimal"/>
      <w:lvlText w:val="%1."/>
      <w:lvlJc w:val="left"/>
      <w:pPr>
        <w:ind w:left="682" w:hanging="284"/>
        <w:jc w:val="left"/>
      </w:pPr>
      <w:rPr>
        <w:rFonts w:ascii="Arial" w:eastAsia="Arial" w:hAnsi="Arial" w:cs="Arial" w:hint="default"/>
        <w:spacing w:val="-9"/>
        <w:w w:val="100"/>
        <w:sz w:val="16"/>
        <w:szCs w:val="16"/>
        <w:lang w:val="de-DE" w:eastAsia="de-DE" w:bidi="de-DE"/>
      </w:rPr>
    </w:lvl>
    <w:lvl w:ilvl="1" w:tplc="C26ACF90">
      <w:numFmt w:val="bullet"/>
      <w:lvlText w:val="•"/>
      <w:lvlJc w:val="left"/>
      <w:pPr>
        <w:ind w:left="1095" w:hanging="284"/>
      </w:pPr>
      <w:rPr>
        <w:rFonts w:hint="default"/>
        <w:lang w:val="de-DE" w:eastAsia="de-DE" w:bidi="de-DE"/>
      </w:rPr>
    </w:lvl>
    <w:lvl w:ilvl="2" w:tplc="7BEC9D16">
      <w:numFmt w:val="bullet"/>
      <w:lvlText w:val="•"/>
      <w:lvlJc w:val="left"/>
      <w:pPr>
        <w:ind w:left="1511" w:hanging="284"/>
      </w:pPr>
      <w:rPr>
        <w:rFonts w:hint="default"/>
        <w:lang w:val="de-DE" w:eastAsia="de-DE" w:bidi="de-DE"/>
      </w:rPr>
    </w:lvl>
    <w:lvl w:ilvl="3" w:tplc="EE1649A4">
      <w:numFmt w:val="bullet"/>
      <w:lvlText w:val="•"/>
      <w:lvlJc w:val="left"/>
      <w:pPr>
        <w:ind w:left="1926" w:hanging="284"/>
      </w:pPr>
      <w:rPr>
        <w:rFonts w:hint="default"/>
        <w:lang w:val="de-DE" w:eastAsia="de-DE" w:bidi="de-DE"/>
      </w:rPr>
    </w:lvl>
    <w:lvl w:ilvl="4" w:tplc="AA1A1686">
      <w:numFmt w:val="bullet"/>
      <w:lvlText w:val="•"/>
      <w:lvlJc w:val="left"/>
      <w:pPr>
        <w:ind w:left="2342" w:hanging="284"/>
      </w:pPr>
      <w:rPr>
        <w:rFonts w:hint="default"/>
        <w:lang w:val="de-DE" w:eastAsia="de-DE" w:bidi="de-DE"/>
      </w:rPr>
    </w:lvl>
    <w:lvl w:ilvl="5" w:tplc="81147524">
      <w:numFmt w:val="bullet"/>
      <w:lvlText w:val="•"/>
      <w:lvlJc w:val="left"/>
      <w:pPr>
        <w:ind w:left="2757" w:hanging="284"/>
      </w:pPr>
      <w:rPr>
        <w:rFonts w:hint="default"/>
        <w:lang w:val="de-DE" w:eastAsia="de-DE" w:bidi="de-DE"/>
      </w:rPr>
    </w:lvl>
    <w:lvl w:ilvl="6" w:tplc="4BA21510">
      <w:numFmt w:val="bullet"/>
      <w:lvlText w:val="•"/>
      <w:lvlJc w:val="left"/>
      <w:pPr>
        <w:ind w:left="3173" w:hanging="284"/>
      </w:pPr>
      <w:rPr>
        <w:rFonts w:hint="default"/>
        <w:lang w:val="de-DE" w:eastAsia="de-DE" w:bidi="de-DE"/>
      </w:rPr>
    </w:lvl>
    <w:lvl w:ilvl="7" w:tplc="5C92E8A2">
      <w:numFmt w:val="bullet"/>
      <w:lvlText w:val="•"/>
      <w:lvlJc w:val="left"/>
      <w:pPr>
        <w:ind w:left="3588" w:hanging="284"/>
      </w:pPr>
      <w:rPr>
        <w:rFonts w:hint="default"/>
        <w:lang w:val="de-DE" w:eastAsia="de-DE" w:bidi="de-DE"/>
      </w:rPr>
    </w:lvl>
    <w:lvl w:ilvl="8" w:tplc="529EF238">
      <w:numFmt w:val="bullet"/>
      <w:lvlText w:val="•"/>
      <w:lvlJc w:val="left"/>
      <w:pPr>
        <w:ind w:left="4004" w:hanging="284"/>
      </w:pPr>
      <w:rPr>
        <w:rFonts w:hint="default"/>
        <w:lang w:val="de-DE" w:eastAsia="de-DE" w:bidi="de-DE"/>
      </w:rPr>
    </w:lvl>
  </w:abstractNum>
  <w:abstractNum w:abstractNumId="42" w15:restartNumberingAfterBreak="0">
    <w:nsid w:val="7B1F22B4"/>
    <w:multiLevelType w:val="hybridMultilevel"/>
    <w:tmpl w:val="F57ACB6C"/>
    <w:lvl w:ilvl="0" w:tplc="95184D5E">
      <w:start w:val="1"/>
      <w:numFmt w:val="decimal"/>
      <w:lvlText w:val="%1."/>
      <w:lvlJc w:val="left"/>
      <w:pPr>
        <w:ind w:left="681" w:hanging="285"/>
        <w:jc w:val="left"/>
      </w:pPr>
      <w:rPr>
        <w:rFonts w:ascii="Calibri" w:eastAsia="Calibri" w:hAnsi="Calibri" w:cs="Calibri" w:hint="default"/>
        <w:spacing w:val="-1"/>
        <w:w w:val="100"/>
        <w:sz w:val="16"/>
        <w:szCs w:val="16"/>
        <w:lang w:val="de-DE" w:eastAsia="de-DE" w:bidi="de-DE"/>
      </w:rPr>
    </w:lvl>
    <w:lvl w:ilvl="1" w:tplc="7C544662">
      <w:numFmt w:val="bullet"/>
      <w:lvlText w:val="•"/>
      <w:lvlJc w:val="left"/>
      <w:pPr>
        <w:ind w:left="1598" w:hanging="285"/>
      </w:pPr>
      <w:rPr>
        <w:rFonts w:hint="default"/>
        <w:lang w:val="de-DE" w:eastAsia="de-DE" w:bidi="de-DE"/>
      </w:rPr>
    </w:lvl>
    <w:lvl w:ilvl="2" w:tplc="AA202830">
      <w:numFmt w:val="bullet"/>
      <w:lvlText w:val="•"/>
      <w:lvlJc w:val="left"/>
      <w:pPr>
        <w:ind w:left="2517" w:hanging="285"/>
      </w:pPr>
      <w:rPr>
        <w:rFonts w:hint="default"/>
        <w:lang w:val="de-DE" w:eastAsia="de-DE" w:bidi="de-DE"/>
      </w:rPr>
    </w:lvl>
    <w:lvl w:ilvl="3" w:tplc="0DAAB486">
      <w:numFmt w:val="bullet"/>
      <w:lvlText w:val="•"/>
      <w:lvlJc w:val="left"/>
      <w:pPr>
        <w:ind w:left="3435" w:hanging="285"/>
      </w:pPr>
      <w:rPr>
        <w:rFonts w:hint="default"/>
        <w:lang w:val="de-DE" w:eastAsia="de-DE" w:bidi="de-DE"/>
      </w:rPr>
    </w:lvl>
    <w:lvl w:ilvl="4" w:tplc="0C963B9E">
      <w:numFmt w:val="bullet"/>
      <w:lvlText w:val="•"/>
      <w:lvlJc w:val="left"/>
      <w:pPr>
        <w:ind w:left="4354" w:hanging="285"/>
      </w:pPr>
      <w:rPr>
        <w:rFonts w:hint="default"/>
        <w:lang w:val="de-DE" w:eastAsia="de-DE" w:bidi="de-DE"/>
      </w:rPr>
    </w:lvl>
    <w:lvl w:ilvl="5" w:tplc="A17470FC">
      <w:numFmt w:val="bullet"/>
      <w:lvlText w:val="•"/>
      <w:lvlJc w:val="left"/>
      <w:pPr>
        <w:ind w:left="5273" w:hanging="285"/>
      </w:pPr>
      <w:rPr>
        <w:rFonts w:hint="default"/>
        <w:lang w:val="de-DE" w:eastAsia="de-DE" w:bidi="de-DE"/>
      </w:rPr>
    </w:lvl>
    <w:lvl w:ilvl="6" w:tplc="EDF20CE0">
      <w:numFmt w:val="bullet"/>
      <w:lvlText w:val="•"/>
      <w:lvlJc w:val="left"/>
      <w:pPr>
        <w:ind w:left="6191" w:hanging="285"/>
      </w:pPr>
      <w:rPr>
        <w:rFonts w:hint="default"/>
        <w:lang w:val="de-DE" w:eastAsia="de-DE" w:bidi="de-DE"/>
      </w:rPr>
    </w:lvl>
    <w:lvl w:ilvl="7" w:tplc="3464527E">
      <w:numFmt w:val="bullet"/>
      <w:lvlText w:val="•"/>
      <w:lvlJc w:val="left"/>
      <w:pPr>
        <w:ind w:left="7110" w:hanging="285"/>
      </w:pPr>
      <w:rPr>
        <w:rFonts w:hint="default"/>
        <w:lang w:val="de-DE" w:eastAsia="de-DE" w:bidi="de-DE"/>
      </w:rPr>
    </w:lvl>
    <w:lvl w:ilvl="8" w:tplc="2D323AA4">
      <w:numFmt w:val="bullet"/>
      <w:lvlText w:val="•"/>
      <w:lvlJc w:val="left"/>
      <w:pPr>
        <w:ind w:left="8028" w:hanging="285"/>
      </w:pPr>
      <w:rPr>
        <w:rFonts w:hint="default"/>
        <w:lang w:val="de-DE" w:eastAsia="de-DE" w:bidi="de-DE"/>
      </w:rPr>
    </w:lvl>
  </w:abstractNum>
  <w:abstractNum w:abstractNumId="43" w15:restartNumberingAfterBreak="0">
    <w:nsid w:val="7F5E0E02"/>
    <w:multiLevelType w:val="hybridMultilevel"/>
    <w:tmpl w:val="05C0E9EE"/>
    <w:lvl w:ilvl="0" w:tplc="D4F0BB32">
      <w:start w:val="1"/>
      <w:numFmt w:val="decimal"/>
      <w:lvlText w:val="(%1)"/>
      <w:lvlJc w:val="left"/>
      <w:pPr>
        <w:ind w:left="682" w:hanging="285"/>
        <w:jc w:val="left"/>
      </w:pPr>
      <w:rPr>
        <w:rFonts w:ascii="Arial" w:eastAsia="Arial" w:hAnsi="Arial" w:cs="Arial" w:hint="default"/>
        <w:spacing w:val="-15"/>
        <w:w w:val="100"/>
        <w:sz w:val="16"/>
        <w:szCs w:val="16"/>
        <w:lang w:val="de-DE" w:eastAsia="de-DE" w:bidi="de-DE"/>
      </w:rPr>
    </w:lvl>
    <w:lvl w:ilvl="1" w:tplc="DBE0CEEA">
      <w:numFmt w:val="bullet"/>
      <w:lvlText w:val="•"/>
      <w:lvlJc w:val="left"/>
      <w:pPr>
        <w:ind w:left="1088" w:hanging="285"/>
      </w:pPr>
      <w:rPr>
        <w:rFonts w:hint="default"/>
        <w:lang w:val="de-DE" w:eastAsia="de-DE" w:bidi="de-DE"/>
      </w:rPr>
    </w:lvl>
    <w:lvl w:ilvl="2" w:tplc="8D9AED94">
      <w:numFmt w:val="bullet"/>
      <w:lvlText w:val="•"/>
      <w:lvlJc w:val="left"/>
      <w:pPr>
        <w:ind w:left="1496" w:hanging="285"/>
      </w:pPr>
      <w:rPr>
        <w:rFonts w:hint="default"/>
        <w:lang w:val="de-DE" w:eastAsia="de-DE" w:bidi="de-DE"/>
      </w:rPr>
    </w:lvl>
    <w:lvl w:ilvl="3" w:tplc="E52E9628">
      <w:numFmt w:val="bullet"/>
      <w:lvlText w:val="•"/>
      <w:lvlJc w:val="left"/>
      <w:pPr>
        <w:ind w:left="1904" w:hanging="285"/>
      </w:pPr>
      <w:rPr>
        <w:rFonts w:hint="default"/>
        <w:lang w:val="de-DE" w:eastAsia="de-DE" w:bidi="de-DE"/>
      </w:rPr>
    </w:lvl>
    <w:lvl w:ilvl="4" w:tplc="FB9AE476">
      <w:numFmt w:val="bullet"/>
      <w:lvlText w:val="•"/>
      <w:lvlJc w:val="left"/>
      <w:pPr>
        <w:ind w:left="2312" w:hanging="285"/>
      </w:pPr>
      <w:rPr>
        <w:rFonts w:hint="default"/>
        <w:lang w:val="de-DE" w:eastAsia="de-DE" w:bidi="de-DE"/>
      </w:rPr>
    </w:lvl>
    <w:lvl w:ilvl="5" w:tplc="FE06D376">
      <w:numFmt w:val="bullet"/>
      <w:lvlText w:val="•"/>
      <w:lvlJc w:val="left"/>
      <w:pPr>
        <w:ind w:left="2720" w:hanging="285"/>
      </w:pPr>
      <w:rPr>
        <w:rFonts w:hint="default"/>
        <w:lang w:val="de-DE" w:eastAsia="de-DE" w:bidi="de-DE"/>
      </w:rPr>
    </w:lvl>
    <w:lvl w:ilvl="6" w:tplc="D842D754">
      <w:numFmt w:val="bullet"/>
      <w:lvlText w:val="•"/>
      <w:lvlJc w:val="left"/>
      <w:pPr>
        <w:ind w:left="3128" w:hanging="285"/>
      </w:pPr>
      <w:rPr>
        <w:rFonts w:hint="default"/>
        <w:lang w:val="de-DE" w:eastAsia="de-DE" w:bidi="de-DE"/>
      </w:rPr>
    </w:lvl>
    <w:lvl w:ilvl="7" w:tplc="6ADAB4E6">
      <w:numFmt w:val="bullet"/>
      <w:lvlText w:val="•"/>
      <w:lvlJc w:val="left"/>
      <w:pPr>
        <w:ind w:left="3536" w:hanging="285"/>
      </w:pPr>
      <w:rPr>
        <w:rFonts w:hint="default"/>
        <w:lang w:val="de-DE" w:eastAsia="de-DE" w:bidi="de-DE"/>
      </w:rPr>
    </w:lvl>
    <w:lvl w:ilvl="8" w:tplc="5EFEADBC">
      <w:numFmt w:val="bullet"/>
      <w:lvlText w:val="•"/>
      <w:lvlJc w:val="left"/>
      <w:pPr>
        <w:ind w:left="3945" w:hanging="285"/>
      </w:pPr>
      <w:rPr>
        <w:rFonts w:hint="default"/>
        <w:lang w:val="de-DE" w:eastAsia="de-DE" w:bidi="de-DE"/>
      </w:rPr>
    </w:lvl>
  </w:abstractNum>
  <w:abstractNum w:abstractNumId="44" w15:restartNumberingAfterBreak="0">
    <w:nsid w:val="7F9C6AF8"/>
    <w:multiLevelType w:val="hybridMultilevel"/>
    <w:tmpl w:val="EE68A1A4"/>
    <w:lvl w:ilvl="0" w:tplc="BCB60FD2">
      <w:start w:val="1"/>
      <w:numFmt w:val="decimal"/>
      <w:lvlText w:val="(%1)"/>
      <w:lvlJc w:val="left"/>
      <w:pPr>
        <w:ind w:left="1107" w:hanging="432"/>
        <w:jc w:val="left"/>
      </w:pPr>
      <w:rPr>
        <w:rFonts w:ascii="Calibri" w:eastAsia="Calibri" w:hAnsi="Calibri" w:cs="Calibri" w:hint="default"/>
        <w:spacing w:val="-19"/>
        <w:w w:val="100"/>
        <w:sz w:val="20"/>
        <w:szCs w:val="20"/>
        <w:lang w:val="de-DE" w:eastAsia="de-DE" w:bidi="de-DE"/>
      </w:rPr>
    </w:lvl>
    <w:lvl w:ilvl="1" w:tplc="54661D7E">
      <w:numFmt w:val="bullet"/>
      <w:lvlText w:val="•"/>
      <w:lvlJc w:val="left"/>
      <w:pPr>
        <w:ind w:left="1976" w:hanging="432"/>
      </w:pPr>
      <w:rPr>
        <w:rFonts w:hint="default"/>
        <w:lang w:val="de-DE" w:eastAsia="de-DE" w:bidi="de-DE"/>
      </w:rPr>
    </w:lvl>
    <w:lvl w:ilvl="2" w:tplc="DA2C6914">
      <w:numFmt w:val="bullet"/>
      <w:lvlText w:val="•"/>
      <w:lvlJc w:val="left"/>
      <w:pPr>
        <w:ind w:left="2853" w:hanging="432"/>
      </w:pPr>
      <w:rPr>
        <w:rFonts w:hint="default"/>
        <w:lang w:val="de-DE" w:eastAsia="de-DE" w:bidi="de-DE"/>
      </w:rPr>
    </w:lvl>
    <w:lvl w:ilvl="3" w:tplc="BE32FAD4">
      <w:numFmt w:val="bullet"/>
      <w:lvlText w:val="•"/>
      <w:lvlJc w:val="left"/>
      <w:pPr>
        <w:ind w:left="3729" w:hanging="432"/>
      </w:pPr>
      <w:rPr>
        <w:rFonts w:hint="default"/>
        <w:lang w:val="de-DE" w:eastAsia="de-DE" w:bidi="de-DE"/>
      </w:rPr>
    </w:lvl>
    <w:lvl w:ilvl="4" w:tplc="37ECEBA6">
      <w:numFmt w:val="bullet"/>
      <w:lvlText w:val="•"/>
      <w:lvlJc w:val="left"/>
      <w:pPr>
        <w:ind w:left="4606" w:hanging="432"/>
      </w:pPr>
      <w:rPr>
        <w:rFonts w:hint="default"/>
        <w:lang w:val="de-DE" w:eastAsia="de-DE" w:bidi="de-DE"/>
      </w:rPr>
    </w:lvl>
    <w:lvl w:ilvl="5" w:tplc="D0F25522">
      <w:numFmt w:val="bullet"/>
      <w:lvlText w:val="•"/>
      <w:lvlJc w:val="left"/>
      <w:pPr>
        <w:ind w:left="5483" w:hanging="432"/>
      </w:pPr>
      <w:rPr>
        <w:rFonts w:hint="default"/>
        <w:lang w:val="de-DE" w:eastAsia="de-DE" w:bidi="de-DE"/>
      </w:rPr>
    </w:lvl>
    <w:lvl w:ilvl="6" w:tplc="9404D906">
      <w:numFmt w:val="bullet"/>
      <w:lvlText w:val="•"/>
      <w:lvlJc w:val="left"/>
      <w:pPr>
        <w:ind w:left="6359" w:hanging="432"/>
      </w:pPr>
      <w:rPr>
        <w:rFonts w:hint="default"/>
        <w:lang w:val="de-DE" w:eastAsia="de-DE" w:bidi="de-DE"/>
      </w:rPr>
    </w:lvl>
    <w:lvl w:ilvl="7" w:tplc="70E20C78">
      <w:numFmt w:val="bullet"/>
      <w:lvlText w:val="•"/>
      <w:lvlJc w:val="left"/>
      <w:pPr>
        <w:ind w:left="7236" w:hanging="432"/>
      </w:pPr>
      <w:rPr>
        <w:rFonts w:hint="default"/>
        <w:lang w:val="de-DE" w:eastAsia="de-DE" w:bidi="de-DE"/>
      </w:rPr>
    </w:lvl>
    <w:lvl w:ilvl="8" w:tplc="C1E8890A">
      <w:numFmt w:val="bullet"/>
      <w:lvlText w:val="•"/>
      <w:lvlJc w:val="left"/>
      <w:pPr>
        <w:ind w:left="8112" w:hanging="432"/>
      </w:pPr>
      <w:rPr>
        <w:rFonts w:hint="default"/>
        <w:lang w:val="de-DE" w:eastAsia="de-DE" w:bidi="de-DE"/>
      </w:rPr>
    </w:lvl>
  </w:abstractNum>
  <w:abstractNum w:abstractNumId="45" w15:restartNumberingAfterBreak="0">
    <w:nsid w:val="7FE94F93"/>
    <w:multiLevelType w:val="hybridMultilevel"/>
    <w:tmpl w:val="F126F148"/>
    <w:lvl w:ilvl="0" w:tplc="0B262514">
      <w:start w:val="1"/>
      <w:numFmt w:val="decimal"/>
      <w:lvlText w:val="(%1)"/>
      <w:lvlJc w:val="left"/>
      <w:pPr>
        <w:ind w:left="1106" w:hanging="432"/>
        <w:jc w:val="left"/>
      </w:pPr>
      <w:rPr>
        <w:rFonts w:ascii="Calibri" w:eastAsia="Calibri" w:hAnsi="Calibri" w:cs="Calibri" w:hint="default"/>
        <w:spacing w:val="-1"/>
        <w:w w:val="100"/>
        <w:sz w:val="20"/>
        <w:szCs w:val="20"/>
        <w:lang w:val="de-DE" w:eastAsia="de-DE" w:bidi="de-DE"/>
      </w:rPr>
    </w:lvl>
    <w:lvl w:ilvl="1" w:tplc="CEB6D746">
      <w:numFmt w:val="bullet"/>
      <w:lvlText w:val="•"/>
      <w:lvlJc w:val="left"/>
      <w:pPr>
        <w:ind w:left="1976" w:hanging="432"/>
      </w:pPr>
      <w:rPr>
        <w:rFonts w:hint="default"/>
        <w:lang w:val="de-DE" w:eastAsia="de-DE" w:bidi="de-DE"/>
      </w:rPr>
    </w:lvl>
    <w:lvl w:ilvl="2" w:tplc="515212D2">
      <w:numFmt w:val="bullet"/>
      <w:lvlText w:val="•"/>
      <w:lvlJc w:val="left"/>
      <w:pPr>
        <w:ind w:left="2853" w:hanging="432"/>
      </w:pPr>
      <w:rPr>
        <w:rFonts w:hint="default"/>
        <w:lang w:val="de-DE" w:eastAsia="de-DE" w:bidi="de-DE"/>
      </w:rPr>
    </w:lvl>
    <w:lvl w:ilvl="3" w:tplc="71B21F0E">
      <w:numFmt w:val="bullet"/>
      <w:lvlText w:val="•"/>
      <w:lvlJc w:val="left"/>
      <w:pPr>
        <w:ind w:left="3729" w:hanging="432"/>
      </w:pPr>
      <w:rPr>
        <w:rFonts w:hint="default"/>
        <w:lang w:val="de-DE" w:eastAsia="de-DE" w:bidi="de-DE"/>
      </w:rPr>
    </w:lvl>
    <w:lvl w:ilvl="4" w:tplc="DEC6E358">
      <w:numFmt w:val="bullet"/>
      <w:lvlText w:val="•"/>
      <w:lvlJc w:val="left"/>
      <w:pPr>
        <w:ind w:left="4606" w:hanging="432"/>
      </w:pPr>
      <w:rPr>
        <w:rFonts w:hint="default"/>
        <w:lang w:val="de-DE" w:eastAsia="de-DE" w:bidi="de-DE"/>
      </w:rPr>
    </w:lvl>
    <w:lvl w:ilvl="5" w:tplc="29E8285E">
      <w:numFmt w:val="bullet"/>
      <w:lvlText w:val="•"/>
      <w:lvlJc w:val="left"/>
      <w:pPr>
        <w:ind w:left="5483" w:hanging="432"/>
      </w:pPr>
      <w:rPr>
        <w:rFonts w:hint="default"/>
        <w:lang w:val="de-DE" w:eastAsia="de-DE" w:bidi="de-DE"/>
      </w:rPr>
    </w:lvl>
    <w:lvl w:ilvl="6" w:tplc="123015B2">
      <w:numFmt w:val="bullet"/>
      <w:lvlText w:val="•"/>
      <w:lvlJc w:val="left"/>
      <w:pPr>
        <w:ind w:left="6359" w:hanging="432"/>
      </w:pPr>
      <w:rPr>
        <w:rFonts w:hint="default"/>
        <w:lang w:val="de-DE" w:eastAsia="de-DE" w:bidi="de-DE"/>
      </w:rPr>
    </w:lvl>
    <w:lvl w:ilvl="7" w:tplc="95AEE17C">
      <w:numFmt w:val="bullet"/>
      <w:lvlText w:val="•"/>
      <w:lvlJc w:val="left"/>
      <w:pPr>
        <w:ind w:left="7236" w:hanging="432"/>
      </w:pPr>
      <w:rPr>
        <w:rFonts w:hint="default"/>
        <w:lang w:val="de-DE" w:eastAsia="de-DE" w:bidi="de-DE"/>
      </w:rPr>
    </w:lvl>
    <w:lvl w:ilvl="8" w:tplc="DC820764">
      <w:numFmt w:val="bullet"/>
      <w:lvlText w:val="•"/>
      <w:lvlJc w:val="left"/>
      <w:pPr>
        <w:ind w:left="8112" w:hanging="432"/>
      </w:pPr>
      <w:rPr>
        <w:rFonts w:hint="default"/>
        <w:lang w:val="de-DE" w:eastAsia="de-DE" w:bidi="de-DE"/>
      </w:rPr>
    </w:lvl>
  </w:abstractNum>
  <w:num w:numId="1" w16cid:durableId="674957155">
    <w:abstractNumId w:val="16"/>
  </w:num>
  <w:num w:numId="2" w16cid:durableId="2125726946">
    <w:abstractNumId w:val="17"/>
  </w:num>
  <w:num w:numId="3" w16cid:durableId="1104499806">
    <w:abstractNumId w:val="21"/>
  </w:num>
  <w:num w:numId="4" w16cid:durableId="887642720">
    <w:abstractNumId w:val="18"/>
  </w:num>
  <w:num w:numId="5" w16cid:durableId="212497659">
    <w:abstractNumId w:val="12"/>
  </w:num>
  <w:num w:numId="6" w16cid:durableId="1712655454">
    <w:abstractNumId w:val="3"/>
  </w:num>
  <w:num w:numId="7" w16cid:durableId="303780897">
    <w:abstractNumId w:val="29"/>
  </w:num>
  <w:num w:numId="8" w16cid:durableId="1691680823">
    <w:abstractNumId w:val="32"/>
  </w:num>
  <w:num w:numId="9" w16cid:durableId="1686589421">
    <w:abstractNumId w:val="19"/>
  </w:num>
  <w:num w:numId="10" w16cid:durableId="1761677567">
    <w:abstractNumId w:val="13"/>
  </w:num>
  <w:num w:numId="11" w16cid:durableId="1850440108">
    <w:abstractNumId w:val="31"/>
  </w:num>
  <w:num w:numId="12" w16cid:durableId="1148012168">
    <w:abstractNumId w:val="14"/>
  </w:num>
  <w:num w:numId="13" w16cid:durableId="1759255085">
    <w:abstractNumId w:val="1"/>
  </w:num>
  <w:num w:numId="14" w16cid:durableId="25494524">
    <w:abstractNumId w:val="5"/>
  </w:num>
  <w:num w:numId="15" w16cid:durableId="1134106374">
    <w:abstractNumId w:val="23"/>
  </w:num>
  <w:num w:numId="16" w16cid:durableId="1028070443">
    <w:abstractNumId w:val="37"/>
  </w:num>
  <w:num w:numId="17" w16cid:durableId="178932679">
    <w:abstractNumId w:val="6"/>
  </w:num>
  <w:num w:numId="18" w16cid:durableId="1952933836">
    <w:abstractNumId w:val="40"/>
  </w:num>
  <w:num w:numId="19" w16cid:durableId="24987949">
    <w:abstractNumId w:val="41"/>
  </w:num>
  <w:num w:numId="20" w16cid:durableId="1998729713">
    <w:abstractNumId w:val="43"/>
  </w:num>
  <w:num w:numId="21" w16cid:durableId="2139642138">
    <w:abstractNumId w:val="27"/>
  </w:num>
  <w:num w:numId="22" w16cid:durableId="1318530010">
    <w:abstractNumId w:val="0"/>
  </w:num>
  <w:num w:numId="23" w16cid:durableId="1730035099">
    <w:abstractNumId w:val="8"/>
  </w:num>
  <w:num w:numId="24" w16cid:durableId="1051077509">
    <w:abstractNumId w:val="24"/>
  </w:num>
  <w:num w:numId="25" w16cid:durableId="853376437">
    <w:abstractNumId w:val="42"/>
  </w:num>
  <w:num w:numId="26" w16cid:durableId="1307128733">
    <w:abstractNumId w:val="2"/>
  </w:num>
  <w:num w:numId="27" w16cid:durableId="720904683">
    <w:abstractNumId w:val="9"/>
  </w:num>
  <w:num w:numId="28" w16cid:durableId="1131556987">
    <w:abstractNumId w:val="11"/>
  </w:num>
  <w:num w:numId="29" w16cid:durableId="34552005">
    <w:abstractNumId w:val="35"/>
  </w:num>
  <w:num w:numId="30" w16cid:durableId="1806000911">
    <w:abstractNumId w:val="22"/>
  </w:num>
  <w:num w:numId="31" w16cid:durableId="1639217354">
    <w:abstractNumId w:val="4"/>
  </w:num>
  <w:num w:numId="32" w16cid:durableId="2116829412">
    <w:abstractNumId w:val="45"/>
  </w:num>
  <w:num w:numId="33" w16cid:durableId="468743437">
    <w:abstractNumId w:val="38"/>
  </w:num>
  <w:num w:numId="34" w16cid:durableId="1575701143">
    <w:abstractNumId w:val="33"/>
  </w:num>
  <w:num w:numId="35" w16cid:durableId="658732163">
    <w:abstractNumId w:val="28"/>
  </w:num>
  <w:num w:numId="36" w16cid:durableId="1674919006">
    <w:abstractNumId w:val="25"/>
  </w:num>
  <w:num w:numId="37" w16cid:durableId="543445151">
    <w:abstractNumId w:val="34"/>
  </w:num>
  <w:num w:numId="38" w16cid:durableId="1584678854">
    <w:abstractNumId w:val="15"/>
  </w:num>
  <w:num w:numId="39" w16cid:durableId="730154806">
    <w:abstractNumId w:val="39"/>
  </w:num>
  <w:num w:numId="40" w16cid:durableId="1050302792">
    <w:abstractNumId w:val="7"/>
  </w:num>
  <w:num w:numId="41" w16cid:durableId="1941720668">
    <w:abstractNumId w:val="44"/>
  </w:num>
  <w:num w:numId="42" w16cid:durableId="179778590">
    <w:abstractNumId w:val="36"/>
  </w:num>
  <w:num w:numId="43" w16cid:durableId="885724220">
    <w:abstractNumId w:val="26"/>
  </w:num>
  <w:num w:numId="44" w16cid:durableId="2084254350">
    <w:abstractNumId w:val="20"/>
  </w:num>
  <w:num w:numId="45" w16cid:durableId="1905526185">
    <w:abstractNumId w:val="10"/>
  </w:num>
  <w:num w:numId="46" w16cid:durableId="181201558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EB0F9C"/>
    <w:rsid w:val="001F178E"/>
    <w:rsid w:val="00264644"/>
    <w:rsid w:val="002A2E40"/>
    <w:rsid w:val="003B3750"/>
    <w:rsid w:val="00733051"/>
    <w:rsid w:val="00AD7833"/>
    <w:rsid w:val="00C51375"/>
    <w:rsid w:val="00DE50DA"/>
    <w:rsid w:val="00E226A1"/>
    <w:rsid w:val="00EB0F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55267896"/>
  <w15:docId w15:val="{A53307C9-0348-417F-98F4-71816B873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Calibri" w:eastAsia="Calibri" w:hAnsi="Calibri" w:cs="Calibri"/>
      <w:lang w:val="de-DE" w:eastAsia="de-DE" w:bidi="de-DE"/>
    </w:rPr>
  </w:style>
  <w:style w:type="paragraph" w:styleId="berschrift1">
    <w:name w:val="heading 1"/>
    <w:basedOn w:val="Standard"/>
    <w:uiPriority w:val="1"/>
    <w:qFormat/>
    <w:pPr>
      <w:spacing w:before="43"/>
      <w:ind w:left="396"/>
      <w:outlineLvl w:val="0"/>
    </w:pPr>
    <w:rPr>
      <w:b/>
      <w:bCs/>
      <w:sz w:val="28"/>
      <w:szCs w:val="28"/>
    </w:rPr>
  </w:style>
  <w:style w:type="paragraph" w:styleId="berschrift2">
    <w:name w:val="heading 2"/>
    <w:basedOn w:val="Standard"/>
    <w:uiPriority w:val="1"/>
    <w:qFormat/>
    <w:pPr>
      <w:spacing w:before="40"/>
      <w:ind w:left="396"/>
      <w:outlineLvl w:val="1"/>
    </w:pPr>
    <w:rPr>
      <w:rFonts w:ascii="Arial" w:eastAsia="Arial" w:hAnsi="Arial" w:cs="Arial"/>
      <w:b/>
      <w:bCs/>
      <w:sz w:val="24"/>
      <w:szCs w:val="24"/>
    </w:rPr>
  </w:style>
  <w:style w:type="paragraph" w:styleId="berschrift3">
    <w:name w:val="heading 3"/>
    <w:basedOn w:val="Standard"/>
    <w:uiPriority w:val="1"/>
    <w:qFormat/>
    <w:pPr>
      <w:ind w:left="881" w:hanging="201"/>
      <w:outlineLvl w:val="2"/>
    </w:pPr>
    <w:rPr>
      <w:b/>
      <w:bCs/>
      <w:sz w:val="20"/>
      <w:szCs w:val="20"/>
    </w:rPr>
  </w:style>
  <w:style w:type="paragraph" w:styleId="berschrift4">
    <w:name w:val="heading 4"/>
    <w:basedOn w:val="Standard"/>
    <w:uiPriority w:val="1"/>
    <w:qFormat/>
    <w:pPr>
      <w:ind w:left="398"/>
      <w:jc w:val="both"/>
      <w:outlineLvl w:val="3"/>
    </w:pPr>
    <w:rPr>
      <w:rFonts w:ascii="Arial" w:eastAsia="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rFonts w:ascii="Arial" w:eastAsia="Arial" w:hAnsi="Arial" w:cs="Arial"/>
      <w:sz w:val="16"/>
      <w:szCs w:val="16"/>
    </w:rPr>
  </w:style>
  <w:style w:type="paragraph" w:styleId="Listenabsatz">
    <w:name w:val="List Paragraph"/>
    <w:basedOn w:val="Standard"/>
    <w:uiPriority w:val="1"/>
    <w:qFormat/>
    <w:pPr>
      <w:ind w:left="682" w:hanging="284"/>
      <w:jc w:val="both"/>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AD7833"/>
    <w:rPr>
      <w:sz w:val="16"/>
      <w:szCs w:val="16"/>
    </w:rPr>
  </w:style>
  <w:style w:type="paragraph" w:styleId="Kommentartext">
    <w:name w:val="annotation text"/>
    <w:basedOn w:val="Standard"/>
    <w:link w:val="KommentartextZchn"/>
    <w:uiPriority w:val="99"/>
    <w:semiHidden/>
    <w:unhideWhenUsed/>
    <w:rsid w:val="00AD7833"/>
    <w:rPr>
      <w:sz w:val="20"/>
      <w:szCs w:val="20"/>
    </w:rPr>
  </w:style>
  <w:style w:type="character" w:customStyle="1" w:styleId="KommentartextZchn">
    <w:name w:val="Kommentartext Zchn"/>
    <w:basedOn w:val="Absatz-Standardschriftart"/>
    <w:link w:val="Kommentartext"/>
    <w:uiPriority w:val="99"/>
    <w:semiHidden/>
    <w:rsid w:val="00AD7833"/>
    <w:rPr>
      <w:rFonts w:ascii="Calibri" w:eastAsia="Calibri" w:hAnsi="Calibri" w:cs="Calibri"/>
      <w:sz w:val="20"/>
      <w:szCs w:val="20"/>
      <w:lang w:val="de-DE" w:eastAsia="de-DE" w:bidi="de-DE"/>
    </w:rPr>
  </w:style>
  <w:style w:type="paragraph" w:styleId="Kommentarthema">
    <w:name w:val="annotation subject"/>
    <w:basedOn w:val="Kommentartext"/>
    <w:next w:val="Kommentartext"/>
    <w:link w:val="KommentarthemaZchn"/>
    <w:uiPriority w:val="99"/>
    <w:semiHidden/>
    <w:unhideWhenUsed/>
    <w:rsid w:val="00AD7833"/>
    <w:rPr>
      <w:b/>
      <w:bCs/>
    </w:rPr>
  </w:style>
  <w:style w:type="character" w:customStyle="1" w:styleId="KommentarthemaZchn">
    <w:name w:val="Kommentarthema Zchn"/>
    <w:basedOn w:val="KommentartextZchn"/>
    <w:link w:val="Kommentarthema"/>
    <w:uiPriority w:val="99"/>
    <w:semiHidden/>
    <w:rsid w:val="00AD7833"/>
    <w:rPr>
      <w:rFonts w:ascii="Calibri" w:eastAsia="Calibri" w:hAnsi="Calibri" w:cs="Calibri"/>
      <w:b/>
      <w:bCs/>
      <w:sz w:val="20"/>
      <w:szCs w:val="20"/>
      <w:lang w:val="de-DE" w:eastAsia="de-DE" w:bidi="de-DE"/>
    </w:rPr>
  </w:style>
  <w:style w:type="paragraph" w:styleId="Sprechblasentext">
    <w:name w:val="Balloon Text"/>
    <w:basedOn w:val="Standard"/>
    <w:link w:val="SprechblasentextZchn"/>
    <w:uiPriority w:val="99"/>
    <w:semiHidden/>
    <w:unhideWhenUsed/>
    <w:rsid w:val="00AD783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D7833"/>
    <w:rPr>
      <w:rFonts w:ascii="Segoe UI" w:eastAsia="Calibri" w:hAnsi="Segoe UI" w:cs="Segoe UI"/>
      <w:sz w:val="18"/>
      <w:szCs w:val="18"/>
      <w:lang w:val="de-DE" w:eastAsia="de-DE" w:bidi="de-DE"/>
    </w:rPr>
  </w:style>
  <w:style w:type="paragraph" w:styleId="Kopfzeile">
    <w:name w:val="header"/>
    <w:basedOn w:val="Standard"/>
    <w:link w:val="KopfzeileZchn"/>
    <w:uiPriority w:val="99"/>
    <w:unhideWhenUsed/>
    <w:rsid w:val="00733051"/>
    <w:pPr>
      <w:tabs>
        <w:tab w:val="center" w:pos="4536"/>
        <w:tab w:val="right" w:pos="9072"/>
      </w:tabs>
    </w:pPr>
  </w:style>
  <w:style w:type="character" w:customStyle="1" w:styleId="KopfzeileZchn">
    <w:name w:val="Kopfzeile Zchn"/>
    <w:basedOn w:val="Absatz-Standardschriftart"/>
    <w:link w:val="Kopfzeile"/>
    <w:uiPriority w:val="99"/>
    <w:rsid w:val="00733051"/>
    <w:rPr>
      <w:rFonts w:ascii="Calibri" w:eastAsia="Calibri" w:hAnsi="Calibri" w:cs="Calibri"/>
      <w:lang w:val="de-DE" w:eastAsia="de-DE" w:bidi="de-DE"/>
    </w:rPr>
  </w:style>
  <w:style w:type="paragraph" w:styleId="Fuzeile">
    <w:name w:val="footer"/>
    <w:basedOn w:val="Standard"/>
    <w:link w:val="FuzeileZchn"/>
    <w:uiPriority w:val="99"/>
    <w:unhideWhenUsed/>
    <w:rsid w:val="00733051"/>
    <w:pPr>
      <w:tabs>
        <w:tab w:val="center" w:pos="4536"/>
        <w:tab w:val="right" w:pos="9072"/>
      </w:tabs>
    </w:pPr>
  </w:style>
  <w:style w:type="character" w:customStyle="1" w:styleId="FuzeileZchn">
    <w:name w:val="Fußzeile Zchn"/>
    <w:basedOn w:val="Absatz-Standardschriftart"/>
    <w:link w:val="Fuzeile"/>
    <w:uiPriority w:val="99"/>
    <w:rsid w:val="00733051"/>
    <w:rPr>
      <w:rFonts w:ascii="Calibri" w:eastAsia="Calibri" w:hAnsi="Calibri" w:cs="Calibri"/>
      <w:lang w:val="de-DE" w:eastAsia="de-DE" w:bidi="de-DE"/>
    </w:rPr>
  </w:style>
  <w:style w:type="table" w:customStyle="1" w:styleId="TableGrid">
    <w:name w:val="TableGrid"/>
    <w:rsid w:val="00733051"/>
    <w:pPr>
      <w:widowControl/>
      <w:autoSpaceDE/>
      <w:autoSpaceDN/>
    </w:pPr>
    <w:rPr>
      <w:rFonts w:eastAsiaTheme="minorEastAsia"/>
      <w:lang w:val="de-DE" w:eastAsia="de-D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yperlink" Target="mailto:dsb@uniklinik-leipzig.de"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hyperlink" Target="mailto:spamverdacht@medizin.uni-leipzig.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6.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uniklinikum-leipzig.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8729</Words>
  <Characters>54998</Characters>
  <Application>Microsoft Office Word</Application>
  <DocSecurity>0</DocSecurity>
  <Lines>458</Lines>
  <Paragraphs>127</Paragraphs>
  <ScaleCrop>false</ScaleCrop>
  <Company/>
  <LinksUpToDate>false</LinksUpToDate>
  <CharactersWithSpaces>63600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 zur Auftragsverarbeitung UKL als AG</dc:title>
  <dc:subject>Vertrag zur Umsetzung der datenschutzrechtlichen Anforderungen bei der Auftragsverarbeitung</dc:subject>
  <dc:creator>Sünkel / Scholtz</dc:creator>
  <cp:keywords>Datenschutz, Auftragsverarbeitung, EU DS-GVO</cp:keywords>
  <cp:lastModifiedBy>Esther Perl</cp:lastModifiedBy>
  <cp:revision>5</cp:revision>
  <dcterms:created xsi:type="dcterms:W3CDTF">2022-04-29T05:37:00Z</dcterms:created>
  <dcterms:modified xsi:type="dcterms:W3CDTF">2026-01-15T09:57:00Z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Aspose Ltd.</vt:lpwstr>
  </property>
  <property fmtid="{D5CDD505-2E9C-101B-9397-08002B2CF9AE}" pid="4" name="LastSaved">
    <vt:filetime>2022-04-29T00:00:00Z</vt:filetime>
  </property>
</Properties>
</file>